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700" w:before="0"/>
      </w:pPr>
      <w:r>
        <w:rPr>
          <w:rFonts w:ascii="Arial" w:cs="Arial" w:eastAsia="Arial" w:hAnsi="Arial"/>
          <w:b w:val="false"/>
          <w:bCs w:val="false"/>
          <w:i w:val="false"/>
          <w:iCs w:val="false"/>
          <w:color w:val="000000"/>
          <w:sz w:val="19"/>
          <w:szCs w:val="19"/>
        </w:rPr>
        <w:t xml:space="preserve"/>
      </w:r>
    </w:p>
    <w:p>
      <w:pPr>
        <w:spacing w:after="300" w:before="0"/>
        <w:jc w:val="center"/>
      </w:pPr>
      <w:r>
        <w:rPr>
          <w:rFonts w:ascii="Arial" w:cs="Arial" w:eastAsia="Arial" w:hAnsi="Arial"/>
          <w:b/>
          <w:bCs/>
          <w:i w:val="false"/>
          <w:iCs w:val="false"/>
          <w:color w:val="C00000"/>
          <w:sz w:val="22"/>
          <w:szCs w:val="22"/>
        </w:rPr>
        <w:t xml:space="preserve">MUSTERDOKUMENTATION</w:t>
      </w:r>
    </w:p>
    <w:p>
      <w:pPr>
        <w:spacing w:after="120" w:before="0"/>
        <w:jc w:val="center"/>
      </w:pPr>
      <w:r>
        <w:rPr>
          <w:rFonts w:ascii="Arial" w:cs="Arial" w:eastAsia="Arial" w:hAnsi="Arial"/>
          <w:b/>
          <w:bCs/>
          <w:i w:val="false"/>
          <w:iCs w:val="false"/>
          <w:color w:val="1F4E79"/>
          <w:sz w:val="44"/>
          <w:szCs w:val="44"/>
        </w:rPr>
        <w:t xml:space="preserve">Muster Zerspanungstechnik GmbH</w:t>
      </w:r>
    </w:p>
    <w:p>
      <w:pPr>
        <w:spacing w:after="700" w:before="0"/>
        <w:jc w:val="center"/>
      </w:pPr>
      <w:r>
        <w:rPr>
          <w:rFonts w:ascii="Arial" w:cs="Arial" w:eastAsia="Arial" w:hAnsi="Arial"/>
          <w:b w:val="false"/>
          <w:bCs w:val="false"/>
          <w:i w:val="false"/>
          <w:iCs w:val="false"/>
          <w:color w:val="595959"/>
          <w:sz w:val="20"/>
          <w:szCs w:val="20"/>
        </w:rPr>
        <w:t xml:space="preserve">Musterstraße 1 · 12345 Musterstadt</w:t>
      </w:r>
    </w:p>
    <w:p>
      <w:pPr>
        <w:pBdr>
          <w:top w:val="single" w:color="1F4E79" w:sz="12"/>
          <w:bottom w:val="single" w:color="1F4E79" w:sz="12"/>
        </w:pBdr>
        <w:spacing w:after="200" w:before="200"/>
        <w:jc w:val="center"/>
      </w:pPr>
      <w:r>
        <w:rPr>
          <w:rFonts w:ascii="Arial" w:cs="Arial" w:eastAsia="Arial" w:hAnsi="Arial"/>
          <w:b/>
          <w:bCs/>
          <w:color w:val="1F4E79"/>
          <w:sz w:val="40"/>
          <w:szCs w:val="40"/>
        </w:rPr>
        <w:t xml:space="preserve">Unternehmens- und Prozesshandbuch</w:t>
      </w:r>
    </w:p>
    <w:p>
      <w:pPr>
        <w:spacing w:after="800" w:before="0"/>
        <w:jc w:val="center"/>
      </w:pPr>
      <w:r>
        <w:rPr>
          <w:rFonts w:ascii="Arial" w:cs="Arial" w:eastAsia="Arial" w:hAnsi="Arial"/>
          <w:b w:val="false"/>
          <w:bCs w:val="false"/>
          <w:i w:val="false"/>
          <w:iCs w:val="false"/>
          <w:color w:val="1F4E79"/>
          <w:sz w:val="24"/>
          <w:szCs w:val="24"/>
        </w:rPr>
        <w:t xml:space="preserve">nach DIN EN ISO 9001:2015</w:t>
      </w:r>
    </w:p>
    <w:tbl>
      <w:tblPr>
        <w:tblW w:type="dxa" w:w="9026"/>
        <w:tblBorders>
          <w:top w:val="single" w:color="BFBFBF" w:sz="4"/>
          <w:left w:val="single" w:color="BFBFBF" w:sz="4"/>
          <w:bottom w:val="single" w:color="BFBFBF" w:sz="4"/>
          <w:right w:val="single" w:color="BFBFBF" w:sz="4"/>
          <w:insideH w:val="single" w:color="BFBFBF" w:sz="4"/>
          <w:insideV w:val="single" w:color="BFBFBF" w:sz="4"/>
        </w:tblBorders>
      </w:tblPr>
      <w:tblGrid>
        <w:gridCol w:w="3000"/>
        <w:gridCol w:w="6026"/>
      </w:tblGrid>
      <w:tr>
        <w:trPr>
          <w:cantSplit/>
        </w:trPr>
        <w:tc>
          <w:tcPr>
            <w:tcW w:type="dxa" w:w="30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Geltungsbereich</w:t>
            </w:r>
          </w:p>
        </w:tc>
        <w:tc>
          <w:tcPr>
            <w:tcW w:type="dxa" w:w="60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8"/>
                <w:szCs w:val="18"/>
              </w:rPr>
              <w:t xml:space="preserve">Lohnfertigung von Dreh- und Frästeilen aus Metall nach Kundenzeichnung und Kundenspezifikation einschließlich der zugehörigen Qualitätsprüfung.</w:t>
            </w:r>
          </w:p>
        </w:tc>
      </w:tr>
      <w:tr>
        <w:trPr>
          <w:cantSplit/>
        </w:trPr>
        <w:tc>
          <w:tcPr>
            <w:tcW w:type="dxa" w:w="30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Stand</w:t>
            </w:r>
          </w:p>
        </w:tc>
        <w:tc>
          <w:tcPr>
            <w:tcW w:type="dxa" w:w="60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8"/>
                <w:szCs w:val="18"/>
              </w:rPr>
              <w:t xml:space="preserve">31.08.2026</w:t>
            </w:r>
          </w:p>
        </w:tc>
      </w:tr>
      <w:tr>
        <w:trPr>
          <w:cantSplit/>
        </w:trPr>
        <w:tc>
          <w:tcPr>
            <w:tcW w:type="dxa" w:w="30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Nächste Überprüfung</w:t>
            </w:r>
          </w:p>
        </w:tc>
        <w:tc>
          <w:tcPr>
            <w:tcW w:type="dxa" w:w="60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8"/>
                <w:szCs w:val="18"/>
              </w:rPr>
              <w:t xml:space="preserve">31.08.2027</w:t>
            </w:r>
          </w:p>
        </w:tc>
      </w:tr>
      <w:tr>
        <w:trPr>
          <w:cantSplit/>
        </w:trPr>
        <w:tc>
          <w:tcPr>
            <w:tcW w:type="dxa" w:w="30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Erstellt</w:t>
            </w:r>
          </w:p>
        </w:tc>
        <w:tc>
          <w:tcPr>
            <w:tcW w:type="dxa" w:w="60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8"/>
                <w:szCs w:val="18"/>
              </w:rPr>
              <w:t xml:space="preserve">QMB</w:t>
            </w:r>
          </w:p>
        </w:tc>
      </w:tr>
      <w:tr>
        <w:trPr>
          <w:cantSplit/>
        </w:trPr>
        <w:tc>
          <w:tcPr>
            <w:tcW w:type="dxa" w:w="30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Geprüft</w:t>
            </w:r>
          </w:p>
        </w:tc>
        <w:tc>
          <w:tcPr>
            <w:tcW w:type="dxa" w:w="60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8"/>
                <w:szCs w:val="18"/>
              </w:rPr>
              <w:t xml:space="preserve">Prozessverantwortliche</w:t>
            </w:r>
          </w:p>
        </w:tc>
      </w:tr>
      <w:tr>
        <w:trPr>
          <w:cantSplit/>
        </w:trPr>
        <w:tc>
          <w:tcPr>
            <w:tcW w:type="dxa" w:w="30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Freigegeben</w:t>
            </w:r>
          </w:p>
        </w:tc>
        <w:tc>
          <w:tcPr>
            <w:tcW w:type="dxa" w:w="60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8"/>
                <w:szCs w:val="18"/>
              </w:rPr>
              <w:t xml:space="preserve">Geschäftsführung – Max Mustermann</w:t>
            </w:r>
          </w:p>
        </w:tc>
      </w:tr>
    </w:tbl>
    <w:p>
      <w:pPr>
        <w:spacing w:after="500" w:before="0"/>
      </w:pPr>
      <w:r>
        <w:rPr>
          <w:rFonts w:ascii="Arial" w:cs="Arial" w:eastAsia="Arial" w:hAnsi="Arial"/>
          <w:b w:val="false"/>
          <w:bCs w:val="false"/>
          <w:i w:val="false"/>
          <w:iCs w:val="false"/>
          <w:color w:val="000000"/>
          <w:sz w:val="19"/>
          <w:szCs w:val="19"/>
        </w:rPr>
        <w:t xml:space="preserve"/>
      </w:r>
    </w:p>
    <w:tbl>
      <w:tblPr>
        <w:tblW w:type="dxa" w:w="9026"/>
        <w:tblBorders>
          <w:top w:val="single" w:color="C00000" w:sz="12"/>
          <w:left w:val="single" w:color="C00000" w:sz="12"/>
          <w:bottom w:val="single" w:color="C00000" w:sz="12"/>
          <w:right w:val="single" w:color="C00000" w:sz="12"/>
          <w:insideH w:val="none" w:color="FFFFFF" w:sz="0"/>
          <w:insideV w:val="none" w:color="FFFFFF" w:sz="0"/>
        </w:tblBorders>
      </w:tblPr>
      <w:tblGrid>
        <w:gridCol w:w="9026"/>
      </w:tblGrid>
      <w:tr>
        <w:trPr>
          <w:cantSplit/>
        </w:trPr>
        <w:tc>
          <w:tcPr>
            <w:tcW w:type="dxa" w:w="9026"/>
            <w:shd w:fill="FDF2F2" w:color="auto" w:val="clear"/>
            <w:tcMar>
              <w:top w:type="dxa" w:w="160"/>
              <w:left w:type="dxa" w:w="200"/>
              <w:bottom w:type="dxa" w:w="160"/>
              <w:right w:type="dxa" w:w="200"/>
            </w:tcMar>
            <w:vAlign w:val="center"/>
          </w:tcPr>
          <w:p>
            <w:pPr>
              <w:spacing w:after="110" w:before="0"/>
            </w:pPr>
            <w:r>
              <w:rPr>
                <w:rFonts w:ascii="Arial" w:cs="Arial" w:eastAsia="Arial" w:hAnsi="Arial"/>
                <w:b/>
                <w:bCs/>
                <w:i w:val="false"/>
                <w:iCs w:val="false"/>
                <w:color w:val="C00000"/>
                <w:sz w:val="21"/>
                <w:szCs w:val="21"/>
              </w:rPr>
              <w:t xml:space="preserve">Hinweis: Dies ist eine Musterdokumentation</w:t>
            </w:r>
          </w:p>
          <w:p>
            <w:pPr>
              <w:spacing w:after="110" w:before="0"/>
            </w:pPr>
            <w:r>
              <w:rPr>
                <w:rFonts w:ascii="Arial" w:cs="Arial" w:eastAsia="Arial" w:hAnsi="Arial"/>
                <w:b w:val="false"/>
                <w:bCs w:val="false"/>
                <w:i w:val="false"/>
                <w:iCs w:val="false"/>
                <w:color w:val="000000"/>
                <w:sz w:val="17"/>
                <w:szCs w:val="17"/>
              </w:rPr>
              <w:t xml:space="preserve">Dieses Handbuch dient ausschließlich der Veranschaulichung von Aufbau, Gliederung und Detailtiefe eines nach DIN EN ISO 9001:2015 aufgebauten Unternehmens- und Prozesshandbuchs. Firmenname, Anschrift, Personen, Maschinen, Kunden, Lieferanten, Kennzahlen und Zielwerte sind frei erfunden. Es besteht kein Bezug zu einem realen Unternehmen; es sind keinerlei Kundendaten enthalten.</w:t>
            </w:r>
          </w:p>
          <w:p>
            <w:pPr>
              <w:spacing w:after="0" w:before="0"/>
            </w:pPr>
            <w:r>
              <w:rPr>
                <w:rFonts w:ascii="Arial" w:cs="Arial" w:eastAsia="Arial" w:hAnsi="Arial"/>
                <w:b w:val="false"/>
                <w:bCs w:val="false"/>
                <w:i w:val="false"/>
                <w:iCs w:val="false"/>
                <w:color w:val="000000"/>
                <w:sz w:val="17"/>
                <w:szCs w:val="17"/>
              </w:rPr>
              <w:t xml:space="preserve">Für den Einsatz in einem realen Betrieb sind sämtliche Inhalte durch die tatsächlichen Gegebenheiten des Unternehmens zu ersetzen. Ein ungeprüft übernommenes Musterhandbuch erfüllt die Anforderungen der Norm nicht.</w:t>
            </w:r>
          </w:p>
        </w:tc>
      </w:tr>
    </w:tbl>
    <w:p>
      <w:r>
        <w:br w:type="page"/>
      </w:r>
    </w:p>
    <w:p>
      <w:pPr>
        <w:pStyle w:val="Heading1"/>
        <w:spacing w:after="200" w:before="0"/>
      </w:pPr>
      <w:r>
        <w:rPr>
          <w:rFonts w:ascii="Arial" w:cs="Arial" w:eastAsia="Arial" w:hAnsi="Arial"/>
          <w:b/>
          <w:bCs/>
          <w:color w:val="1F4E79"/>
          <w:sz w:val="30"/>
          <w:szCs w:val="30"/>
        </w:rPr>
        <w:t xml:space="preserve">Inhaltsverzeichnis</w:t>
      </w:r>
    </w:p>
    <w:sdt>
      <w:sdtPr>
        <w:alias w:val="Inhaltsverzeichnis"/>
      </w:sdtPr>
      <w:sdtContent>
        <w:p>
          <w:r>
            <w:fldChar w:fldCharType="begin" w:dirty="true"/>
            <w:instrText xml:space="preserve">TOC \h \o "1-2"</w:instrText>
            <w:fldChar w:fldCharType="separate"/>
          </w:r>
        </w:p>
        <w:p>
          <w:r>
            <w:fldChar w:fldCharType="end"/>
          </w:r>
        </w:p>
      </w:sdtContent>
    </w:sdt>
    <w:p>
      <w:pPr>
        <w:spacing w:after="0" w:before="300"/>
      </w:pPr>
      <w:r>
        <w:rPr>
          <w:rFonts w:ascii="Arial" w:cs="Arial" w:eastAsia="Arial" w:hAnsi="Arial"/>
          <w:b w:val="false"/>
          <w:bCs w:val="false"/>
          <w:i/>
          <w:iCs/>
          <w:color w:val="595959"/>
          <w:sz w:val="16"/>
          <w:szCs w:val="16"/>
        </w:rPr>
        <w:t xml:space="preserve">Hinweis: Das Inhaltsverzeichnis ist ein Word-Feld. Es wird beim Öffnen der Datei aktualisiert oder manuell über Strg + A und anschließend F9.</w:t>
      </w:r>
    </w:p>
    <w:p>
      <w:r>
        <w:br w:type="page"/>
      </w:r>
    </w:p>
    <w:p>
      <w:pPr>
        <w:pStyle w:val="Heading1"/>
        <w:spacing w:after="200" w:before="0"/>
      </w:pPr>
      <w:r>
        <w:rPr>
          <w:rFonts w:ascii="Arial" w:cs="Arial" w:eastAsia="Arial" w:hAnsi="Arial"/>
          <w:b/>
          <w:bCs/>
          <w:color w:val="1F4E79"/>
          <w:sz w:val="30"/>
          <w:szCs w:val="30"/>
        </w:rPr>
        <w:t xml:space="preserve">1  Anwendungsbereich und Kontext der Organisation</w:t>
      </w:r>
    </w:p>
    <w:p>
      <w:pPr>
        <w:pStyle w:val="Heading2"/>
        <w:spacing w:after="110" w:before="220"/>
      </w:pPr>
      <w:r>
        <w:rPr>
          <w:rFonts w:ascii="Arial" w:cs="Arial" w:eastAsia="Arial" w:hAnsi="Arial"/>
          <w:b/>
          <w:bCs/>
          <w:color w:val="1F4E79"/>
          <w:sz w:val="23"/>
          <w:szCs w:val="23"/>
        </w:rPr>
        <w:t xml:space="preserve">1.1  Anwendungsbereich</w:t>
      </w:r>
    </w:p>
    <w:p>
      <w:pPr>
        <w:spacing w:after="60" w:before="0"/>
      </w:pPr>
      <w:r>
        <w:rPr>
          <w:rFonts w:ascii="Arial" w:cs="Arial" w:eastAsia="Arial" w:hAnsi="Arial"/>
          <w:b w:val="false"/>
          <w:bCs w:val="false"/>
          <w:i w:val="false"/>
          <w:iCs w:val="false"/>
          <w:color w:val="000000"/>
          <w:sz w:val="19"/>
          <w:szCs w:val="19"/>
        </w:rPr>
        <w:t xml:space="preserve">Der Anwendungsbereich des Qualitätsmanagementsystems der Muster Zerspanungstechnik GmbH umfasst:</w:t>
      </w:r>
    </w:p>
    <w:p>
      <w:pPr>
        <w:spacing w:after="120" w:before="0"/>
      </w:pPr>
      <w:r>
        <w:rPr>
          <w:rFonts w:ascii="Arial" w:cs="Arial" w:eastAsia="Arial" w:hAnsi="Arial"/>
          <w:b/>
          <w:bCs/>
          <w:i w:val="false"/>
          <w:iCs w:val="false"/>
          <w:color w:val="1F4E79"/>
          <w:sz w:val="19"/>
          <w:szCs w:val="19"/>
        </w:rPr>
        <w:t xml:space="preserve">Lohnfertigung von Dreh- und Frästeilen aus Metall nach Kundenzeichnung und Kundenspezifikation einschließlich der zugehörigen Qualitätsprüfung.</w:t>
      </w:r>
    </w:p>
    <w:p>
      <w:pPr>
        <w:spacing w:after="60" w:before="0"/>
      </w:pPr>
      <w:r>
        <w:rPr>
          <w:rFonts w:ascii="Arial" w:cs="Arial" w:eastAsia="Arial" w:hAnsi="Arial"/>
          <w:b w:val="false"/>
          <w:bCs w:val="false"/>
          <w:i w:val="false"/>
          <w:iCs w:val="false"/>
          <w:color w:val="000000"/>
          <w:sz w:val="19"/>
          <w:szCs w:val="19"/>
        </w:rPr>
        <w:t xml:space="preserve">Das Qualitätsmanagementsystem gilt für den Standort Musterstraße 1, 12345 Musterstadt, und für alle dort tätigen Mitarbeiter. Weitere Standorte bestehen nicht.</w:t>
      </w:r>
    </w:p>
    <w:p>
      <w:pPr>
        <w:pStyle w:val="Heading2"/>
        <w:spacing w:after="110" w:before="220"/>
      </w:pPr>
      <w:r>
        <w:rPr>
          <w:rFonts w:ascii="Arial" w:cs="Arial" w:eastAsia="Arial" w:hAnsi="Arial"/>
          <w:b/>
          <w:bCs/>
          <w:color w:val="1F4E79"/>
          <w:sz w:val="23"/>
          <w:szCs w:val="23"/>
        </w:rPr>
        <w:t xml:space="preserve">1.2  Nicht anwendbare Anforderungen</w:t>
      </w:r>
    </w:p>
    <w:tbl>
      <w:tblPr>
        <w:tblW w:type="dxa" w:w="9026"/>
        <w:tblBorders>
          <w:top w:val="single" w:color="BFBFBF" w:sz="4"/>
          <w:left w:val="single" w:color="BFBFBF" w:sz="4"/>
          <w:bottom w:val="single" w:color="BFBFBF" w:sz="4"/>
          <w:right w:val="single" w:color="BFBFBF" w:sz="4"/>
          <w:insideH w:val="single" w:color="BFBFBF" w:sz="4"/>
          <w:insideV w:val="single" w:color="BFBFBF" w:sz="4"/>
        </w:tblBorders>
      </w:tblPr>
      <w:tblGrid>
        <w:gridCol w:w="3200"/>
        <w:gridCol w:w="5826"/>
      </w:tblGrid>
      <w:tr>
        <w:trPr>
          <w:cantSplit/>
        </w:trPr>
        <w:tc>
          <w:tcPr>
            <w:tcW w:type="dxa" w:w="32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Kapitel 8.3 Entwicklung – nicht anwendbar</w:t>
            </w:r>
          </w:p>
        </w:tc>
        <w:tc>
          <w:tcPr>
            <w:tcW w:type="dxa" w:w="58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8"/>
                <w:szCs w:val="18"/>
              </w:rPr>
              <w:t xml:space="preserve">Es findet keine eigene Produktentwicklung statt. Gefertigt wird ausschließlich nach vom Kunden beigestellter Zeichnung und Spezifikation. Konstruktive Festlegungen – Maße, Toleranzen, Werkstoff, Oberfläche – trifft der Kunde. Die Arbeitsvorbereitung erstellt lediglich Arbeitspläne und CNC-Programme zur Umsetzung dieser Vorgaben; dies ist Fertigungsplanung nach Kapitel 8.5.1 und keine Entwicklung.</w:t>
            </w:r>
          </w:p>
        </w:tc>
      </w:tr>
      <w:tr>
        <w:trPr>
          <w:cantSplit/>
        </w:trPr>
        <w:tc>
          <w:tcPr>
            <w:tcW w:type="dxa" w:w="32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Kapitel 7.1.5.2 Messtechnische Rückführbarkeit – ausdrücklich anwendbar</w:t>
            </w:r>
          </w:p>
        </w:tc>
        <w:tc>
          <w:tcPr>
            <w:tcW w:type="dxa" w:w="58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8"/>
                <w:szCs w:val="18"/>
              </w:rPr>
              <w:t xml:space="preserve">Dieses Kapitel wird nicht ausgeschlossen. Die Maßhaltigkeit der gefertigten Teile wird mit Messschiebern, Bügelmessschrauben, Messuhren und Lehren nachgewiesen; die Messergebnisse dienen dem Kunden als Prüfnachweis. Die Prüfmittel werden nach Prozess U7 auf nationale Normale rückführbar kalibriert und überwacht.</w:t>
            </w:r>
          </w:p>
        </w:tc>
      </w:tr>
    </w:tbl>
    <w:p>
      <w:pPr>
        <w:pStyle w:val="Heading2"/>
        <w:spacing w:after="110" w:before="220"/>
      </w:pPr>
      <w:r>
        <w:rPr>
          <w:rFonts w:ascii="Arial" w:cs="Arial" w:eastAsia="Arial" w:hAnsi="Arial"/>
          <w:b/>
          <w:bCs/>
          <w:color w:val="1F4E79"/>
          <w:sz w:val="23"/>
          <w:szCs w:val="23"/>
        </w:rPr>
        <w:t xml:space="preserve">1.3  Ausgelagerte Prozesse</w:t>
      </w:r>
    </w:p>
    <w:p>
      <w:pPr>
        <w:spacing w:after="60" w:before="0"/>
      </w:pPr>
      <w:r>
        <w:rPr>
          <w:rFonts w:ascii="Arial" w:cs="Arial" w:eastAsia="Arial" w:hAnsi="Arial"/>
          <w:b w:val="false"/>
          <w:bCs w:val="false"/>
          <w:i w:val="false"/>
          <w:iCs w:val="false"/>
          <w:color w:val="000000"/>
          <w:sz w:val="19"/>
          <w:szCs w:val="19"/>
        </w:rPr>
        <w:t xml:space="preserve">Ausgelagert sind die Wärmebehandlung (Härten) und die Oberflächenbeschichtung an die Muster-Härterei Musterbach GmbH sowie die Muster Oberflächentechnik GmbH. Beide Partner führen eine Leistung an unserem Produkt aus und sind damit ausgelagerte Prozesse nach ISO 9001:2015 Kapitel 8.4 – nicht bloßer Warenbezug. Die Steuerung erfolgt über eindeutige Bestellangaben mit Verweis auf die Werkstoff- und Härteangabe der Kundenzeichnung (Prozess U1 Einkauf), die Wareneingangsprüfung nach Rücklieferung (U2) und die jährliche Lieferantenbewertung (U5).</w:t>
      </w:r>
    </w:p>
    <w:p>
      <w:pPr>
        <w:spacing w:after="60" w:before="0"/>
      </w:pPr>
      <w:r>
        <w:rPr>
          <w:rFonts w:ascii="Arial" w:cs="Arial" w:eastAsia="Arial" w:hAnsi="Arial"/>
          <w:b w:val="false"/>
          <w:bCs w:val="false"/>
          <w:i w:val="false"/>
          <w:iCs w:val="false"/>
          <w:color w:val="000000"/>
          <w:sz w:val="19"/>
          <w:szCs w:val="19"/>
        </w:rPr>
        <w:t xml:space="preserve">Die Verantwortung für die Konformität des gelieferten Teils gegenüber dem Kunden verbleibt in jedem Fall bei der Muster Zerspanungstechnik GmbH.</w:t>
      </w:r>
    </w:p>
    <w:p>
      <w:pPr>
        <w:pStyle w:val="Heading2"/>
        <w:spacing w:after="110" w:before="220"/>
      </w:pPr>
      <w:r>
        <w:rPr>
          <w:rFonts w:ascii="Arial" w:cs="Arial" w:eastAsia="Arial" w:hAnsi="Arial"/>
          <w:b/>
          <w:bCs/>
          <w:color w:val="1F4E79"/>
          <w:sz w:val="23"/>
          <w:szCs w:val="23"/>
        </w:rPr>
        <w:t xml:space="preserve">1.4  Interne und externe Themen</w:t>
      </w:r>
    </w:p>
    <w:tbl>
      <w:tblPr>
        <w:tblW w:type="dxa" w:w="9026"/>
        <w:tblBorders>
          <w:top w:val="single" w:color="BFBFBF" w:sz="4"/>
          <w:left w:val="single" w:color="BFBFBF" w:sz="4"/>
          <w:bottom w:val="single" w:color="BFBFBF" w:sz="4"/>
          <w:right w:val="single" w:color="BFBFBF" w:sz="4"/>
          <w:insideH w:val="single" w:color="BFBFBF" w:sz="4"/>
          <w:insideV w:val="single" w:color="BFBFBF" w:sz="4"/>
        </w:tblBorders>
      </w:tblPr>
      <w:tblGrid>
        <w:gridCol w:w="3400"/>
        <w:gridCol w:w="1300"/>
        <w:gridCol w:w="4326"/>
      </w:tblGrid>
      <w:tr>
        <w:trPr>
          <w:cantSplit/>
          <w:tblHeader/>
        </w:trPr>
        <w:tc>
          <w:tcPr>
            <w:tcW w:type="dxa" w:w="34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7"/>
                <w:szCs w:val="17"/>
              </w:rPr>
              <w:t xml:space="preserve">Interne Themen</w:t>
            </w:r>
          </w:p>
        </w:tc>
        <w:tc>
          <w:tcPr>
            <w:tcW w:type="dxa" w:w="13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7"/>
                <w:szCs w:val="17"/>
              </w:rPr>
              <w:t xml:space="preserve">Bewertung</w:t>
            </w:r>
          </w:p>
        </w:tc>
        <w:tc>
          <w:tcPr>
            <w:tcW w:type="dxa" w:w="4326"/>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7"/>
                <w:szCs w:val="17"/>
              </w:rPr>
              <w:t xml:space="preserve">Auswirkung auf das QM-System</w:t>
            </w:r>
          </w:p>
        </w:tc>
      </w:tr>
      <w:tr>
        <w:trPr>
          <w:cantSplit/>
          <w:tblHeader w:val="false"/>
        </w:trPr>
        <w:tc>
          <w:tcPr>
            <w:tcW w:type="dxa" w:w="34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Kleines, eingespieltes Team von drei Personen</w:t>
            </w:r>
          </w:p>
        </w:tc>
        <w:tc>
          <w:tcPr>
            <w:tcW w:type="dxa" w:w="13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Chance</w:t>
            </w:r>
          </w:p>
        </w:tc>
        <w:tc>
          <w:tcPr>
            <w:tcW w:type="dxa" w:w="43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Kurze Wege, schnelle Entscheidungen; Abstimmung überwiegend mündlich, deshalb bewusst schlanke Dokumentation</w:t>
            </w:r>
          </w:p>
        </w:tc>
      </w:tr>
      <w:tr>
        <w:trPr>
          <w:cantSplit/>
          <w:tblHeader w:val="false"/>
        </w:trPr>
        <w:tc>
          <w:tcPr>
            <w:tcW w:type="dxa" w:w="34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Fachwissen konzentriert auf wenige Personen</w:t>
            </w:r>
          </w:p>
        </w:tc>
        <w:tc>
          <w:tcPr>
            <w:tcW w:type="dxa" w:w="13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Risiko</w:t>
            </w:r>
          </w:p>
        </w:tc>
        <w:tc>
          <w:tcPr>
            <w:tcW w:type="dxa" w:w="43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Ausfall einer Person trifft den gesamten Ablauf – Vertretungsregelung und dokumentierte Arbeitspläne erforderlich</w:t>
            </w:r>
          </w:p>
        </w:tc>
      </w:tr>
      <w:tr>
        <w:trPr>
          <w:cantSplit/>
          <w:tblHeader w:val="false"/>
        </w:trPr>
        <w:tc>
          <w:tcPr>
            <w:tcW w:type="dxa" w:w="34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Maschinenpark mit teilweise älteren Anlagen</w:t>
            </w:r>
          </w:p>
        </w:tc>
        <w:tc>
          <w:tcPr>
            <w:tcW w:type="dxa" w:w="13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Risiko</w:t>
            </w:r>
          </w:p>
        </w:tc>
        <w:tc>
          <w:tcPr>
            <w:tcW w:type="dxa" w:w="43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Ungeplante Stillstände gefährden Liefertermine – geregelt über U6 Wartung der Maschinen</w:t>
            </w:r>
          </w:p>
        </w:tc>
      </w:tr>
      <w:tr>
        <w:trPr>
          <w:cantSplit/>
          <w:tblHeader w:val="false"/>
        </w:trPr>
        <w:tc>
          <w:tcPr>
            <w:tcW w:type="dxa" w:w="34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Hohe Fertigungstiefe bei Einzel- und Kleinserien</w:t>
            </w:r>
          </w:p>
        </w:tc>
        <w:tc>
          <w:tcPr>
            <w:tcW w:type="dxa" w:w="13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Chance</w:t>
            </w:r>
          </w:p>
        </w:tc>
        <w:tc>
          <w:tcPr>
            <w:tcW w:type="dxa" w:w="43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Kurzfristige Aufträge können angenommen werden; Rüstzeiten sind der begrenzende Faktor</w:t>
            </w:r>
          </w:p>
        </w:tc>
      </w:tr>
    </w:tbl>
    <w:p>
      <w:pPr>
        <w:spacing w:after="160" w:before="0"/>
      </w:pPr>
      <w:r>
        <w:rPr>
          <w:rFonts w:ascii="Arial" w:cs="Arial" w:eastAsia="Arial" w:hAnsi="Arial"/>
          <w:b w:val="false"/>
          <w:bCs w:val="false"/>
          <w:i w:val="false"/>
          <w:iCs w:val="false"/>
          <w:color w:val="000000"/>
          <w:sz w:val="19"/>
          <w:szCs w:val="19"/>
        </w:rPr>
        <w:t xml:space="preserve"/>
      </w:r>
    </w:p>
    <w:tbl>
      <w:tblPr>
        <w:tblW w:type="dxa" w:w="9026"/>
        <w:tblBorders>
          <w:top w:val="single" w:color="BFBFBF" w:sz="4"/>
          <w:left w:val="single" w:color="BFBFBF" w:sz="4"/>
          <w:bottom w:val="single" w:color="BFBFBF" w:sz="4"/>
          <w:right w:val="single" w:color="BFBFBF" w:sz="4"/>
          <w:insideH w:val="single" w:color="BFBFBF" w:sz="4"/>
          <w:insideV w:val="single" w:color="BFBFBF" w:sz="4"/>
        </w:tblBorders>
      </w:tblPr>
      <w:tblGrid>
        <w:gridCol w:w="3400"/>
        <w:gridCol w:w="1300"/>
        <w:gridCol w:w="4326"/>
      </w:tblGrid>
      <w:tr>
        <w:trPr>
          <w:cantSplit/>
          <w:tblHeader/>
        </w:trPr>
        <w:tc>
          <w:tcPr>
            <w:tcW w:type="dxa" w:w="34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7"/>
                <w:szCs w:val="17"/>
              </w:rPr>
              <w:t xml:space="preserve">Externe Themen</w:t>
            </w:r>
          </w:p>
        </w:tc>
        <w:tc>
          <w:tcPr>
            <w:tcW w:type="dxa" w:w="13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7"/>
                <w:szCs w:val="17"/>
              </w:rPr>
              <w:t xml:space="preserve">Bewertung</w:t>
            </w:r>
          </w:p>
        </w:tc>
        <w:tc>
          <w:tcPr>
            <w:tcW w:type="dxa" w:w="4326"/>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7"/>
                <w:szCs w:val="17"/>
              </w:rPr>
              <w:t xml:space="preserve">Auswirkung auf das QM-System</w:t>
            </w:r>
          </w:p>
        </w:tc>
      </w:tr>
      <w:tr>
        <w:trPr>
          <w:cantSplit/>
          <w:tblHeader w:val="false"/>
        </w:trPr>
        <w:tc>
          <w:tcPr>
            <w:tcW w:type="dxa" w:w="34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Kundenforderung nach ISO-9001-Zertifikat</w:t>
            </w:r>
          </w:p>
        </w:tc>
        <w:tc>
          <w:tcPr>
            <w:tcW w:type="dxa" w:w="13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Chance</w:t>
            </w:r>
          </w:p>
        </w:tc>
        <w:tc>
          <w:tcPr>
            <w:tcW w:type="dxa" w:w="43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Zugang zu Zulieferketten im Maschinenbau; Auslöser für den Aufbau dieses QM-Systems</w:t>
            </w:r>
          </w:p>
        </w:tc>
      </w:tr>
      <w:tr>
        <w:trPr>
          <w:cantSplit/>
          <w:tblHeader w:val="false"/>
        </w:trPr>
        <w:tc>
          <w:tcPr>
            <w:tcW w:type="dxa" w:w="34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Schwankende Materialpreise und Lieferzeiten</w:t>
            </w:r>
          </w:p>
        </w:tc>
        <w:tc>
          <w:tcPr>
            <w:tcW w:type="dxa" w:w="13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Risiko</w:t>
            </w:r>
          </w:p>
        </w:tc>
        <w:tc>
          <w:tcPr>
            <w:tcW w:type="dxa" w:w="43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Kalkulation und Termintreue – abgesichert über befristete Angebote und zwei Bezugsquellen je Werkstoff</w:t>
            </w:r>
          </w:p>
        </w:tc>
      </w:tr>
      <w:tr>
        <w:trPr>
          <w:cantSplit/>
          <w:tblHeader w:val="false"/>
        </w:trPr>
        <w:tc>
          <w:tcPr>
            <w:tcW w:type="dxa" w:w="34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Fachkräftemangel in der Zerspanung</w:t>
            </w:r>
          </w:p>
        </w:tc>
        <w:tc>
          <w:tcPr>
            <w:tcW w:type="dxa" w:w="13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Risiko</w:t>
            </w:r>
          </w:p>
        </w:tc>
        <w:tc>
          <w:tcPr>
            <w:tcW w:type="dxa" w:w="43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Wachstum begrenzt – begegnet über Ausbildung und Qualifizierung (F5)</w:t>
            </w:r>
          </w:p>
        </w:tc>
      </w:tr>
      <w:tr>
        <w:trPr>
          <w:cantSplit/>
          <w:tblHeader w:val="false"/>
        </w:trPr>
        <w:tc>
          <w:tcPr>
            <w:tcW w:type="dxa" w:w="34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Anforderungen aus Arbeitsschutz und Gefahrstoffrecht</w:t>
            </w:r>
          </w:p>
        </w:tc>
        <w:tc>
          <w:tcPr>
            <w:tcW w:type="dxa" w:w="13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Verpflichtung</w:t>
            </w:r>
          </w:p>
        </w:tc>
        <w:tc>
          <w:tcPr>
            <w:tcW w:type="dxa" w:w="43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Kühlschmierstoffe, Späneentsorgung, Maschinensicherheit – betreut durch externe Fachkraft für Arbeitssicherheit</w:t>
            </w:r>
          </w:p>
        </w:tc>
      </w:tr>
    </w:tbl>
    <w:p>
      <w:pPr>
        <w:pStyle w:val="Heading2"/>
        <w:spacing w:after="110" w:before="220"/>
      </w:pPr>
      <w:r>
        <w:rPr>
          <w:rFonts w:ascii="Arial" w:cs="Arial" w:eastAsia="Arial" w:hAnsi="Arial"/>
          <w:b/>
          <w:bCs/>
          <w:color w:val="1F4E79"/>
          <w:sz w:val="23"/>
          <w:szCs w:val="23"/>
        </w:rPr>
        <w:t xml:space="preserve">1.5  Interessierte Parteien und ihre Anforderungen</w:t>
      </w:r>
    </w:p>
    <w:tbl>
      <w:tblPr>
        <w:tblW w:type="dxa" w:w="9026"/>
        <w:tblBorders>
          <w:top w:val="single" w:color="BFBFBF" w:sz="4"/>
          <w:left w:val="single" w:color="BFBFBF" w:sz="4"/>
          <w:bottom w:val="single" w:color="BFBFBF" w:sz="4"/>
          <w:right w:val="single" w:color="BFBFBF" w:sz="4"/>
          <w:insideH w:val="single" w:color="BFBFBF" w:sz="4"/>
          <w:insideV w:val="single" w:color="BFBFBF" w:sz="4"/>
        </w:tblBorders>
      </w:tblPr>
      <w:tblGrid>
        <w:gridCol w:w="2600"/>
        <w:gridCol w:w="3200"/>
        <w:gridCol w:w="3226"/>
      </w:tblGrid>
      <w:tr>
        <w:trPr>
          <w:cantSplit/>
          <w:tblHeader/>
        </w:trPr>
        <w:tc>
          <w:tcPr>
            <w:tcW w:type="dxa" w:w="26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7"/>
                <w:szCs w:val="17"/>
              </w:rPr>
              <w:t xml:space="preserve">Interessierte Partei</w:t>
            </w:r>
          </w:p>
        </w:tc>
        <w:tc>
          <w:tcPr>
            <w:tcW w:type="dxa" w:w="32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7"/>
                <w:szCs w:val="17"/>
              </w:rPr>
              <w:t xml:space="preserve">Anforderung / Erwartung</w:t>
            </w:r>
          </w:p>
        </w:tc>
        <w:tc>
          <w:tcPr>
            <w:tcW w:type="dxa" w:w="3226"/>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7"/>
                <w:szCs w:val="17"/>
              </w:rPr>
              <w:t xml:space="preserve">Wie wird sie erfüllt?</w:t>
            </w:r>
          </w:p>
        </w:tc>
      </w:tr>
      <w:tr>
        <w:trPr>
          <w:cantSplit/>
          <w:tblHeader w:val="false"/>
        </w:trPr>
        <w:tc>
          <w:tcPr>
            <w:tcW w:type="dxa" w:w="26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Kunden (Maschinenbau, Sondermaschinenbau, Instandhaltung)</w:t>
            </w:r>
          </w:p>
        </w:tc>
        <w:tc>
          <w:tcPr>
            <w:tcW w:type="dxa" w:w="32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Maßhaltigkeit nach Zeichnung, Termintreue, Rückverfolgbarkeit, Prüfnachweis</w:t>
            </w:r>
          </w:p>
        </w:tc>
        <w:tc>
          <w:tcPr>
            <w:tcW w:type="dxa" w:w="32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W1 Auftragsabwicklung, Prüfprotokoll je Auftrag, U3 Kundenzufriedenheit</w:t>
            </w:r>
          </w:p>
        </w:tc>
      </w:tr>
      <w:tr>
        <w:trPr>
          <w:cantSplit/>
          <w:tblHeader w:val="false"/>
        </w:trPr>
        <w:tc>
          <w:tcPr>
            <w:tcW w:type="dxa" w:w="26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Mitarbeiter</w:t>
            </w:r>
          </w:p>
        </w:tc>
        <w:tc>
          <w:tcPr>
            <w:tcW w:type="dxa" w:w="32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Sichere Arbeitsplätze, klare Zuständigkeiten, Qualifizierung</w:t>
            </w:r>
          </w:p>
        </w:tc>
        <w:tc>
          <w:tcPr>
            <w:tcW w:type="dxa" w:w="32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Organigramm, Verantwortungsmatrix, F5 Schulungen und Kompetenzen</w:t>
            </w:r>
          </w:p>
        </w:tc>
      </w:tr>
      <w:tr>
        <w:trPr>
          <w:cantSplit/>
          <w:tblHeader w:val="false"/>
        </w:trPr>
        <w:tc>
          <w:tcPr>
            <w:tcW w:type="dxa" w:w="26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Lieferanten und externe Anbieter</w:t>
            </w:r>
          </w:p>
        </w:tc>
        <w:tc>
          <w:tcPr>
            <w:tcW w:type="dxa" w:w="32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Klare Bestellangaben, verlässliche Zahlung, faire Bewertung</w:t>
            </w:r>
          </w:p>
        </w:tc>
        <w:tc>
          <w:tcPr>
            <w:tcW w:type="dxa" w:w="32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U1 Einkauf, U5 Lieferantenbewertung</w:t>
            </w:r>
          </w:p>
        </w:tc>
      </w:tr>
      <w:tr>
        <w:trPr>
          <w:cantSplit/>
          <w:tblHeader w:val="false"/>
        </w:trPr>
        <w:tc>
          <w:tcPr>
            <w:tcW w:type="dxa" w:w="26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Behörden und Berufsgenossenschaft</w:t>
            </w:r>
          </w:p>
        </w:tc>
        <w:tc>
          <w:tcPr>
            <w:tcW w:type="dxa" w:w="32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Einhaltung von Arbeitsschutz- und Umweltrecht</w:t>
            </w:r>
          </w:p>
        </w:tc>
        <w:tc>
          <w:tcPr>
            <w:tcW w:type="dxa" w:w="32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Liste der Normen und Gesetze, jährliche Unterweisung, externe Fachkraft für Arbeitssicherheit</w:t>
            </w:r>
          </w:p>
        </w:tc>
      </w:tr>
      <w:tr>
        <w:trPr>
          <w:cantSplit/>
          <w:tblHeader w:val="false"/>
        </w:trPr>
        <w:tc>
          <w:tcPr>
            <w:tcW w:type="dxa" w:w="26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Gesellschafter</w:t>
            </w:r>
          </w:p>
        </w:tc>
        <w:tc>
          <w:tcPr>
            <w:tcW w:type="dxa" w:w="32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Wirtschaftlicher Fortbestand des Betriebs</w:t>
            </w:r>
          </w:p>
        </w:tc>
        <w:tc>
          <w:tcPr>
            <w:tcW w:type="dxa" w:w="32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F1 Managementbewertung, Kennzahl Umsatzentwicklung (W1)</w:t>
            </w:r>
          </w:p>
        </w:tc>
      </w:tr>
    </w:tbl>
    <w:p>
      <w:pPr>
        <w:spacing w:after="200" w:before="90"/>
      </w:pPr>
      <w:r>
        <w:rPr>
          <w:rFonts w:ascii="Arial" w:cs="Arial" w:eastAsia="Arial" w:hAnsi="Arial"/>
          <w:b w:val="false"/>
          <w:bCs w:val="false"/>
          <w:i/>
          <w:iCs/>
          <w:color w:val="595959"/>
          <w:sz w:val="16"/>
          <w:szCs w:val="16"/>
        </w:rPr>
        <w:t xml:space="preserve">Normbezug: ISO 9001:2015 Kapitel 4.1, 4.2, 4.3 und 4.4</w:t>
      </w:r>
    </w:p>
    <w:p>
      <w:r>
        <w:br w:type="page"/>
      </w:r>
    </w:p>
    <w:p>
      <w:pPr>
        <w:pStyle w:val="Heading1"/>
        <w:spacing w:after="200" w:before="0"/>
      </w:pPr>
      <w:r>
        <w:rPr>
          <w:rFonts w:ascii="Arial" w:cs="Arial" w:eastAsia="Arial" w:hAnsi="Arial"/>
          <w:b/>
          <w:bCs/>
          <w:color w:val="1F4E79"/>
          <w:sz w:val="30"/>
          <w:szCs w:val="30"/>
        </w:rPr>
        <w:t xml:space="preserve">2  Unternehmen und Qualitätspolitik</w:t>
      </w:r>
    </w:p>
    <w:p>
      <w:pPr>
        <w:pStyle w:val="Heading2"/>
        <w:spacing w:after="110" w:before="220"/>
      </w:pPr>
      <w:r>
        <w:rPr>
          <w:rFonts w:ascii="Arial" w:cs="Arial" w:eastAsia="Arial" w:hAnsi="Arial"/>
          <w:b/>
          <w:bCs/>
          <w:color w:val="1F4E79"/>
          <w:sz w:val="23"/>
          <w:szCs w:val="23"/>
        </w:rPr>
        <w:t xml:space="preserve">2.1  Das Unternehmen</w:t>
      </w:r>
    </w:p>
    <w:p>
      <w:pPr>
        <w:spacing w:after="60" w:before="0"/>
      </w:pPr>
      <w:r>
        <w:rPr>
          <w:rFonts w:ascii="Arial" w:cs="Arial" w:eastAsia="Arial" w:hAnsi="Arial"/>
          <w:b w:val="false"/>
          <w:bCs w:val="false"/>
          <w:i w:val="false"/>
          <w:iCs w:val="false"/>
          <w:color w:val="000000"/>
          <w:sz w:val="19"/>
          <w:szCs w:val="19"/>
        </w:rPr>
        <w:t xml:space="preserve">Die Muster Zerspanungstechnik GmbH ist ein Lohnfertigungsbetrieb für Dreh- und Frästeile aus Metall. Das Unternehmen wurde im Jahr 2011 gegründet und beschäftigt einschließlich der Geschäftsführung drei Mitarbeiter. Gefertigt werden Einzelteile und Kleinserien für den Maschinen- und Sondermaschinenbau sowie für die Instandhaltung – überwiegend aus Baustahl, Edelstahl, Aluminium und Messing.</w:t>
      </w:r>
    </w:p>
    <w:p>
      <w:pPr>
        <w:spacing w:after="60" w:before="0"/>
      </w:pPr>
      <w:r>
        <w:rPr>
          <w:rFonts w:ascii="Arial" w:cs="Arial" w:eastAsia="Arial" w:hAnsi="Arial"/>
          <w:b w:val="false"/>
          <w:bCs w:val="false"/>
          <w:i w:val="false"/>
          <w:iCs w:val="false"/>
          <w:color w:val="000000"/>
          <w:sz w:val="19"/>
          <w:szCs w:val="19"/>
        </w:rPr>
        <w:t xml:space="preserve">Die Fertigung erfolgt auf zwei CNC-Drehmaschinen, einem CNC-Bearbeitungszentrum und einer konventionellen Fräsmaschine. Kennzeichnend für den Betrieb sind kurze Reaktionszeiten, hohe Fertigungstiefe und die persönliche Betreuung durch die Geschäftsführung. Das Qualitätsmanagementsystem wurde eingeführt, um die Anforderungen der Kunden aus dem Maschinenbau an einen zertifizierten Zulieferer zu erfüllen und die eigenen Abläufe verbindlich zu regeln.</w:t>
      </w:r>
    </w:p>
    <w:p>
      <w:pPr>
        <w:pStyle w:val="Heading2"/>
        <w:spacing w:after="110" w:before="220"/>
      </w:pPr>
      <w:r>
        <w:rPr>
          <w:rFonts w:ascii="Arial" w:cs="Arial" w:eastAsia="Arial" w:hAnsi="Arial"/>
          <w:b/>
          <w:bCs/>
          <w:color w:val="1F4E79"/>
          <w:sz w:val="23"/>
          <w:szCs w:val="23"/>
        </w:rPr>
        <w:t xml:space="preserve">2.2  Qualitätspolitik</w:t>
      </w:r>
    </w:p>
    <w:p>
      <w:pPr>
        <w:spacing w:after="60" w:before="0"/>
      </w:pPr>
      <w:r>
        <w:rPr>
          <w:rFonts w:ascii="Arial" w:cs="Arial" w:eastAsia="Arial" w:hAnsi="Arial"/>
          <w:b w:val="false"/>
          <w:bCs w:val="false"/>
          <w:i w:val="false"/>
          <w:iCs w:val="false"/>
          <w:color w:val="000000"/>
          <w:sz w:val="19"/>
          <w:szCs w:val="19"/>
        </w:rPr>
        <w:t xml:space="preserve">Die Geschäftsführung hat die folgende Qualitätspolitik festgelegt. Sie ist allen Mitarbeitern bekannt gemacht und wird jährlich in der Managementbewertung auf ihre fortdauernde Angemessenheit geprüft.</w:t>
      </w:r>
    </w:p>
    <w:p>
      <w:pPr>
        <w:pStyle w:val="ListParagraph"/>
        <w:numPr>
          <w:ilvl w:val="0"/>
          <w:numId w:val="2"/>
        </w:numPr>
        <w:spacing w:after="90"/>
      </w:pPr>
      <w:r>
        <w:rPr>
          <w:rFonts w:ascii="Arial" w:cs="Arial" w:eastAsia="Arial" w:hAnsi="Arial"/>
          <w:b w:val="false"/>
          <w:bCs w:val="false"/>
          <w:i w:val="false"/>
          <w:iCs w:val="false"/>
          <w:color w:val="000000"/>
          <w:sz w:val="19"/>
          <w:szCs w:val="19"/>
        </w:rPr>
        <w:t xml:space="preserve">Wir fertigen, was der Kunde gezeichnet hat – maßhaltig, termingerecht und nachweisbar geprüft.</w:t>
      </w:r>
    </w:p>
    <w:p>
      <w:pPr>
        <w:pStyle w:val="ListParagraph"/>
        <w:numPr>
          <w:ilvl w:val="0"/>
          <w:numId w:val="2"/>
        </w:numPr>
        <w:spacing w:after="90"/>
      </w:pPr>
      <w:r>
        <w:rPr>
          <w:rFonts w:ascii="Arial" w:cs="Arial" w:eastAsia="Arial" w:hAnsi="Arial"/>
          <w:b w:val="false"/>
          <w:bCs w:val="false"/>
          <w:i w:val="false"/>
          <w:iCs w:val="false"/>
          <w:color w:val="000000"/>
          <w:sz w:val="19"/>
          <w:szCs w:val="19"/>
        </w:rPr>
        <w:t xml:space="preserve">Jedes Teil verlässt unser Haus erst nach dokumentierter Endprüfung. Im Zweifel wird nicht geliefert, sondern nachgearbeitet oder mit dem Kunden gesprochen.</w:t>
      </w:r>
    </w:p>
    <w:p>
      <w:pPr>
        <w:pStyle w:val="ListParagraph"/>
        <w:numPr>
          <w:ilvl w:val="0"/>
          <w:numId w:val="2"/>
        </w:numPr>
        <w:spacing w:after="90"/>
      </w:pPr>
      <w:r>
        <w:rPr>
          <w:rFonts w:ascii="Arial" w:cs="Arial" w:eastAsia="Arial" w:hAnsi="Arial"/>
          <w:b w:val="false"/>
          <w:bCs w:val="false"/>
          <w:i w:val="false"/>
          <w:iCs w:val="false"/>
          <w:color w:val="000000"/>
          <w:sz w:val="19"/>
          <w:szCs w:val="19"/>
        </w:rPr>
        <w:t xml:space="preserve">Wir sagen nur Termine zu, die wir mit unserem Maschinenpark und unserer Besetzung auch halten können.</w:t>
      </w:r>
    </w:p>
    <w:p>
      <w:pPr>
        <w:pStyle w:val="ListParagraph"/>
        <w:numPr>
          <w:ilvl w:val="0"/>
          <w:numId w:val="2"/>
        </w:numPr>
        <w:spacing w:after="90"/>
      </w:pPr>
      <w:r>
        <w:rPr>
          <w:rFonts w:ascii="Arial" w:cs="Arial" w:eastAsia="Arial" w:hAnsi="Arial"/>
          <w:b w:val="false"/>
          <w:bCs w:val="false"/>
          <w:i w:val="false"/>
          <w:iCs w:val="false"/>
          <w:color w:val="000000"/>
          <w:sz w:val="19"/>
          <w:szCs w:val="19"/>
        </w:rPr>
        <w:t xml:space="preserve">Fehler werden offen angesprochen, in ihrer Ursache untersucht und abgestellt – nicht einer Person zugeordnet.</w:t>
      </w:r>
    </w:p>
    <w:p>
      <w:pPr>
        <w:pStyle w:val="ListParagraph"/>
        <w:numPr>
          <w:ilvl w:val="0"/>
          <w:numId w:val="2"/>
        </w:numPr>
        <w:spacing w:after="90"/>
      </w:pPr>
      <w:r>
        <w:rPr>
          <w:rFonts w:ascii="Arial" w:cs="Arial" w:eastAsia="Arial" w:hAnsi="Arial"/>
          <w:b w:val="false"/>
          <w:bCs w:val="false"/>
          <w:i w:val="false"/>
          <w:iCs w:val="false"/>
          <w:color w:val="000000"/>
          <w:sz w:val="19"/>
          <w:szCs w:val="19"/>
        </w:rPr>
        <w:t xml:space="preserve">Wir halten die für uns geltenden gesetzlichen und behördlichen Anforderungen ein und verbessern unser Qualitätsmanagementsystem fortlaufend.</w:t>
      </w:r>
    </w:p>
    <w:p>
      <w:pPr>
        <w:spacing w:after="160" w:before="0"/>
      </w:pPr>
      <w:r>
        <w:rPr>
          <w:rFonts w:ascii="Arial" w:cs="Arial" w:eastAsia="Arial" w:hAnsi="Arial"/>
          <w:b w:val="false"/>
          <w:bCs w:val="false"/>
          <w:i w:val="false"/>
          <w:iCs w:val="false"/>
          <w:color w:val="000000"/>
          <w:sz w:val="19"/>
          <w:szCs w:val="19"/>
        </w:rPr>
        <w:t xml:space="preserve"/>
      </w:r>
    </w:p>
    <w:tbl>
      <w:tblPr>
        <w:tblW w:type="dxa" w:w="9026"/>
        <w:tblBorders>
          <w:top w:val="single" w:color="1F4E79" w:sz="12"/>
          <w:left w:val="single" w:color="1F4E79" w:sz="12"/>
          <w:bottom w:val="single" w:color="1F4E79" w:sz="12"/>
          <w:right w:val="single" w:color="1F4E79" w:sz="12"/>
          <w:insideH w:val="none" w:color="FFFFFF" w:sz="0"/>
          <w:insideV w:val="none" w:color="FFFFFF" w:sz="0"/>
        </w:tblBorders>
      </w:tblPr>
      <w:tblGrid>
        <w:gridCol w:w="9026"/>
      </w:tblGrid>
      <w:tr>
        <w:trPr>
          <w:cantSplit/>
        </w:trPr>
        <w:tc>
          <w:tcPr>
            <w:tcW w:type="dxa" w:w="9026"/>
            <w:shd w:fill="DDEBF7" w:color="auto" w:val="clear"/>
            <w:tcMar>
              <w:top w:type="dxa" w:w="160"/>
              <w:left w:type="dxa" w:w="200"/>
              <w:bottom w:type="dxa" w:w="160"/>
              <w:right w:type="dxa" w:w="200"/>
            </w:tcMar>
            <w:vAlign w:val="center"/>
          </w:tcPr>
          <w:p>
            <w:pPr>
              <w:spacing w:after="120" w:before="0"/>
            </w:pPr>
            <w:r>
              <w:rPr>
                <w:rFonts w:ascii="Arial" w:cs="Arial" w:eastAsia="Arial" w:hAnsi="Arial"/>
                <w:b/>
                <w:bCs/>
                <w:i w:val="false"/>
                <w:iCs w:val="false"/>
                <w:color w:val="1F4E79"/>
                <w:sz w:val="21"/>
                <w:szCs w:val="21"/>
              </w:rPr>
              <w:t xml:space="preserve">Verpflichtungserklärung der Geschäftsleitung</w:t>
            </w:r>
          </w:p>
          <w:p>
            <w:pPr>
              <w:spacing w:after="140" w:before="0"/>
            </w:pPr>
            <w:r>
              <w:rPr>
                <w:rFonts w:ascii="Arial" w:cs="Arial" w:eastAsia="Arial" w:hAnsi="Arial"/>
                <w:b w:val="false"/>
                <w:bCs w:val="false"/>
                <w:i/>
                <w:iCs/>
                <w:color w:val="000000"/>
                <w:sz w:val="18"/>
                <w:szCs w:val="18"/>
              </w:rPr>
              <w:t xml:space="preserve">Die Geschäftsführung der Muster Zerspanungstechnik GmbH verpflichtet sich, die hier festgelegte Qualitätspolitik im gesamten Unternehmen bekannt zu machen, die zu ihrer Umsetzung erforderlichen personellen, maschinellen und finanziellen Mittel bereitzustellen und die Wirksamkeit des Qualitätsmanagementsystems mindestens einmal jährlich im Rahmen der Managementbewertung zu überprüfen. Die Qualitätsziele werden jährlich festgelegt, ihre Erreichung wird überprüft und dokumentiert.</w:t>
            </w:r>
          </w:p>
          <w:p>
            <w:pPr>
              <w:spacing w:after="0" w:before="0"/>
            </w:pPr>
            <w:r>
              <w:rPr>
                <w:rFonts w:ascii="Arial" w:cs="Arial" w:eastAsia="Arial" w:hAnsi="Arial"/>
                <w:b/>
                <w:bCs/>
                <w:i w:val="false"/>
                <w:iCs w:val="false"/>
                <w:color w:val="000000"/>
                <w:sz w:val="18"/>
                <w:szCs w:val="18"/>
              </w:rPr>
              <w:t xml:space="preserve">Musterstadt, 31.08.2026     Max Mustermann, Geschäftsführer</w:t>
            </w:r>
          </w:p>
        </w:tc>
      </w:tr>
    </w:tbl>
    <w:p>
      <w:pPr>
        <w:spacing w:after="200" w:before="90"/>
      </w:pPr>
      <w:r>
        <w:rPr>
          <w:rFonts w:ascii="Arial" w:cs="Arial" w:eastAsia="Arial" w:hAnsi="Arial"/>
          <w:b w:val="false"/>
          <w:bCs w:val="false"/>
          <w:i/>
          <w:iCs/>
          <w:color w:val="595959"/>
          <w:sz w:val="16"/>
          <w:szCs w:val="16"/>
        </w:rPr>
        <w:t xml:space="preserve">Normbezug: ISO 9001:2015 Kapitel 5.1 und 5.2</w:t>
      </w:r>
    </w:p>
    <w:p>
      <w:r>
        <w:br w:type="page"/>
      </w:r>
    </w:p>
    <w:p>
      <w:pPr>
        <w:pStyle w:val="Heading1"/>
        <w:spacing w:after="200" w:before="0"/>
      </w:pPr>
      <w:r>
        <w:rPr>
          <w:rFonts w:ascii="Arial" w:cs="Arial" w:eastAsia="Arial" w:hAnsi="Arial"/>
          <w:b/>
          <w:bCs/>
          <w:color w:val="1F4E79"/>
          <w:sz w:val="30"/>
          <w:szCs w:val="30"/>
        </w:rPr>
        <w:t xml:space="preserve">3  Organigramm</w:t>
      </w:r>
    </w:p>
    <w:p>
      <w:pPr>
        <w:spacing w:after="60" w:before="0"/>
      </w:pPr>
      <w:r>
        <w:rPr>
          <w:rFonts w:ascii="Arial" w:cs="Arial" w:eastAsia="Arial" w:hAnsi="Arial"/>
          <w:b w:val="false"/>
          <w:bCs w:val="false"/>
          <w:i w:val="false"/>
          <w:iCs w:val="false"/>
          <w:color w:val="000000"/>
          <w:sz w:val="19"/>
          <w:szCs w:val="19"/>
        </w:rPr>
        <w:t xml:space="preserve">Die folgende Tabelle bildet die Aufbauorganisation der Muster Zerspanungstechnik GmbH ab. Die hier verwendeten Funktionsbezeichnungen sind im gesamten Handbuch verbindlich und stimmen mit den Angaben in den Prozessbeschreibungen und den Swimlane-Bahnen überein. Stabstellen sind mit der Ebene „S“ gekennzeichnet.</w:t>
      </w:r>
    </w:p>
    <w:tbl>
      <w:tblPr>
        <w:tblW w:type="dxa" w:w="9026"/>
        <w:tblBorders>
          <w:top w:val="single" w:color="BFBFBF" w:sz="4"/>
          <w:left w:val="single" w:color="BFBFBF" w:sz="4"/>
          <w:bottom w:val="single" w:color="BFBFBF" w:sz="4"/>
          <w:right w:val="single" w:color="BFBFBF" w:sz="4"/>
          <w:insideH w:val="single" w:color="BFBFBF" w:sz="4"/>
          <w:insideV w:val="single" w:color="BFBFBF" w:sz="4"/>
        </w:tblBorders>
      </w:tblPr>
      <w:tblGrid>
        <w:gridCol w:w="800"/>
        <w:gridCol w:w="2900"/>
        <w:gridCol w:w="1600"/>
        <w:gridCol w:w="3726"/>
      </w:tblGrid>
      <w:tr>
        <w:trPr>
          <w:cantSplit/>
          <w:tblHeader/>
        </w:trPr>
        <w:tc>
          <w:tcPr>
            <w:tcW w:type="dxa" w:w="800"/>
            <w:shd w:fill="1F4E79" w:color="auto" w:val="clear"/>
            <w:tcMar>
              <w:top w:type="dxa" w:w="60"/>
              <w:left w:type="dxa" w:w="110"/>
              <w:bottom w:type="dxa" w:w="60"/>
              <w:right w:type="dxa" w:w="110"/>
            </w:tcMar>
            <w:vAlign w:val="center"/>
          </w:tcPr>
          <w:p>
            <w:pPr>
              <w:spacing w:after="0" w:before="0"/>
              <w:jc w:val="center"/>
            </w:pPr>
            <w:r>
              <w:rPr>
                <w:rFonts w:ascii="Arial" w:cs="Arial" w:eastAsia="Arial" w:hAnsi="Arial"/>
                <w:b/>
                <w:bCs/>
                <w:i w:val="false"/>
                <w:iCs w:val="false"/>
                <w:color w:val="FFFFFF"/>
                <w:sz w:val="17"/>
                <w:szCs w:val="17"/>
              </w:rPr>
              <w:t xml:space="preserve">Ebene</w:t>
            </w:r>
          </w:p>
        </w:tc>
        <w:tc>
          <w:tcPr>
            <w:tcW w:type="dxa" w:w="29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7"/>
                <w:szCs w:val="17"/>
              </w:rPr>
              <w:t xml:space="preserve">Funktion</w:t>
            </w:r>
          </w:p>
        </w:tc>
        <w:tc>
          <w:tcPr>
            <w:tcW w:type="dxa" w:w="16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7"/>
                <w:szCs w:val="17"/>
              </w:rPr>
              <w:t xml:space="preserve">Berichtet an</w:t>
            </w:r>
          </w:p>
        </w:tc>
        <w:tc>
          <w:tcPr>
            <w:tcW w:type="dxa" w:w="3726"/>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7"/>
                <w:szCs w:val="17"/>
              </w:rPr>
              <w:t xml:space="preserve">Kernaufgabe</w:t>
            </w:r>
          </w:p>
        </w:tc>
      </w:tr>
      <w:tr>
        <w:trPr>
          <w:cantSplit/>
          <w:tblHeader w:val="false"/>
        </w:trPr>
        <w:tc>
          <w:tcPr>
            <w:tcW w:type="dxa" w:w="800"/>
            <w:shd w:fill="FFFFFF" w:color="auto" w:val="clear"/>
            <w:tcMar>
              <w:top w:type="dxa" w:w="60"/>
              <w:left w:type="dxa" w:w="110"/>
              <w:bottom w:type="dxa" w:w="60"/>
              <w:right w:type="dxa" w:w="110"/>
            </w:tcMar>
            <w:vAlign w:val="center"/>
          </w:tcPr>
          <w:p>
            <w:pPr>
              <w:spacing w:after="0" w:before="0"/>
              <w:jc w:val="center"/>
            </w:pPr>
            <w:r>
              <w:rPr>
                <w:rFonts w:ascii="Arial" w:cs="Arial" w:eastAsia="Arial" w:hAnsi="Arial"/>
                <w:b w:val="false"/>
                <w:bCs w:val="false"/>
                <w:i w:val="false"/>
                <w:iCs w:val="false"/>
                <w:color w:val="000000"/>
                <w:sz w:val="17"/>
                <w:szCs w:val="17"/>
              </w:rPr>
              <w:t xml:space="preserve">1</w:t>
            </w:r>
          </w:p>
        </w:tc>
        <w:tc>
          <w:tcPr>
            <w:tcW w:type="dxa" w:w="29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Geschäftsführung – Max Mustermann</w:t>
            </w:r>
          </w:p>
        </w:tc>
        <w:tc>
          <w:tcPr>
            <w:tcW w:type="dxa" w:w="16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w:t>
            </w:r>
          </w:p>
        </w:tc>
        <w:tc>
          <w:tcPr>
            <w:tcW w:type="dxa" w:w="37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Gesamtverantwortung für das QM-System, Angebot und Auftragsannahme, Einkauf, Freigabe aller QM-Dokumente, Managementbewertung</w:t>
            </w:r>
          </w:p>
        </w:tc>
      </w:tr>
      <w:tr>
        <w:trPr>
          <w:cantSplit/>
          <w:tblHeader w:val="false"/>
        </w:trPr>
        <w:tc>
          <w:tcPr>
            <w:tcW w:type="dxa" w:w="800"/>
            <w:shd w:fill="F2F2F2" w:color="auto" w:val="clear"/>
            <w:tcMar>
              <w:top w:type="dxa" w:w="60"/>
              <w:left w:type="dxa" w:w="110"/>
              <w:bottom w:type="dxa" w:w="60"/>
              <w:right w:type="dxa" w:w="110"/>
            </w:tcMar>
            <w:vAlign w:val="center"/>
          </w:tcPr>
          <w:p>
            <w:pPr>
              <w:spacing w:after="0" w:before="0"/>
              <w:jc w:val="center"/>
            </w:pPr>
            <w:r>
              <w:rPr>
                <w:rFonts w:ascii="Arial" w:cs="Arial" w:eastAsia="Arial" w:hAnsi="Arial"/>
                <w:b w:val="false"/>
                <w:bCs w:val="false"/>
                <w:i w:val="false"/>
                <w:iCs w:val="false"/>
                <w:color w:val="000000"/>
                <w:sz w:val="17"/>
                <w:szCs w:val="17"/>
              </w:rPr>
              <w:t xml:space="preserve">2</w:t>
            </w:r>
          </w:p>
        </w:tc>
        <w:tc>
          <w:tcPr>
            <w:tcW w:type="dxa" w:w="29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Arbeitsvorbereitung / CNC-Programmierung – Erik Musterkamp</w:t>
            </w:r>
          </w:p>
        </w:tc>
        <w:tc>
          <w:tcPr>
            <w:tcW w:type="dxa" w:w="16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Geschäftsführung</w:t>
            </w:r>
          </w:p>
        </w:tc>
        <w:tc>
          <w:tcPr>
            <w:tcW w:type="dxa" w:w="37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Machbarkeits- und Kapazitätsprüfung, Arbeitspläne, CNC-Programme, Rüsten und Einfahren, Maschinenwartung</w:t>
            </w:r>
          </w:p>
        </w:tc>
      </w:tr>
      <w:tr>
        <w:trPr>
          <w:cantSplit/>
          <w:tblHeader w:val="false"/>
        </w:trPr>
        <w:tc>
          <w:tcPr>
            <w:tcW w:type="dxa" w:w="800"/>
            <w:shd w:fill="FFFFFF" w:color="auto" w:val="clear"/>
            <w:tcMar>
              <w:top w:type="dxa" w:w="60"/>
              <w:left w:type="dxa" w:w="110"/>
              <w:bottom w:type="dxa" w:w="60"/>
              <w:right w:type="dxa" w:w="110"/>
            </w:tcMar>
            <w:vAlign w:val="center"/>
          </w:tcPr>
          <w:p>
            <w:pPr>
              <w:spacing w:after="0" w:before="0"/>
              <w:jc w:val="center"/>
            </w:pPr>
            <w:r>
              <w:rPr>
                <w:rFonts w:ascii="Arial" w:cs="Arial" w:eastAsia="Arial" w:hAnsi="Arial"/>
                <w:b w:val="false"/>
                <w:bCs w:val="false"/>
                <w:i w:val="false"/>
                <w:iCs w:val="false"/>
                <w:color w:val="000000"/>
                <w:sz w:val="17"/>
                <w:szCs w:val="17"/>
              </w:rPr>
              <w:t xml:space="preserve">2</w:t>
            </w:r>
          </w:p>
        </w:tc>
        <w:tc>
          <w:tcPr>
            <w:tcW w:type="dxa" w:w="29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Fertigung / Qualitätsprüfung – Lena Musterfeld</w:t>
            </w:r>
          </w:p>
        </w:tc>
        <w:tc>
          <w:tcPr>
            <w:tcW w:type="dxa" w:w="16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Geschäftsführung</w:t>
            </w:r>
          </w:p>
        </w:tc>
        <w:tc>
          <w:tcPr>
            <w:tcW w:type="dxa" w:w="37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Serienfertigung an Dreh- und Fräsmaschinen, Erstteil-, fertigungsbegleitende und Endprüfung, Verpackung und Versand</w:t>
            </w:r>
          </w:p>
        </w:tc>
      </w:tr>
      <w:tr>
        <w:trPr>
          <w:cantSplit/>
          <w:tblHeader w:val="false"/>
        </w:trPr>
        <w:tc>
          <w:tcPr>
            <w:tcW w:type="dxa" w:w="800"/>
            <w:shd w:fill="F2F2F2" w:color="auto" w:val="clear"/>
            <w:tcMar>
              <w:top w:type="dxa" w:w="60"/>
              <w:left w:type="dxa" w:w="110"/>
              <w:bottom w:type="dxa" w:w="60"/>
              <w:right w:type="dxa" w:w="110"/>
            </w:tcMar>
            <w:vAlign w:val="center"/>
          </w:tcPr>
          <w:p>
            <w:pPr>
              <w:spacing w:after="0" w:before="0"/>
              <w:jc w:val="center"/>
            </w:pPr>
            <w:r>
              <w:rPr>
                <w:rFonts w:ascii="Arial" w:cs="Arial" w:eastAsia="Arial" w:hAnsi="Arial"/>
                <w:b w:val="false"/>
                <w:bCs w:val="false"/>
                <w:i w:val="false"/>
                <w:iCs w:val="false"/>
                <w:color w:val="000000"/>
                <w:sz w:val="17"/>
                <w:szCs w:val="17"/>
              </w:rPr>
              <w:t xml:space="preserve">S</w:t>
            </w:r>
          </w:p>
        </w:tc>
        <w:tc>
          <w:tcPr>
            <w:tcW w:type="dxa" w:w="29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Qualitätsmanagementbeauftragter (QMB) – Max Mustermann (Personalunion)</w:t>
            </w:r>
          </w:p>
        </w:tc>
        <w:tc>
          <w:tcPr>
            <w:tcW w:type="dxa" w:w="16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Geschäftsführung</w:t>
            </w:r>
          </w:p>
        </w:tc>
        <w:tc>
          <w:tcPr>
            <w:tcW w:type="dxa" w:w="37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Pflege des QM-Systems, internes Audit, Maßnahmenverfolgung, Lenkung dokumentierter Informationen</w:t>
            </w:r>
          </w:p>
        </w:tc>
      </w:tr>
      <w:tr>
        <w:trPr>
          <w:cantSplit/>
          <w:tblHeader w:val="false"/>
        </w:trPr>
        <w:tc>
          <w:tcPr>
            <w:tcW w:type="dxa" w:w="800"/>
            <w:shd w:fill="FFFFFF" w:color="auto" w:val="clear"/>
            <w:tcMar>
              <w:top w:type="dxa" w:w="60"/>
              <w:left w:type="dxa" w:w="110"/>
              <w:bottom w:type="dxa" w:w="60"/>
              <w:right w:type="dxa" w:w="110"/>
            </w:tcMar>
            <w:vAlign w:val="center"/>
          </w:tcPr>
          <w:p>
            <w:pPr>
              <w:spacing w:after="0" w:before="0"/>
              <w:jc w:val="center"/>
            </w:pPr>
            <w:r>
              <w:rPr>
                <w:rFonts w:ascii="Arial" w:cs="Arial" w:eastAsia="Arial" w:hAnsi="Arial"/>
                <w:b w:val="false"/>
                <w:bCs w:val="false"/>
                <w:i w:val="false"/>
                <w:iCs w:val="false"/>
                <w:color w:val="000000"/>
                <w:sz w:val="17"/>
                <w:szCs w:val="17"/>
              </w:rPr>
              <w:t xml:space="preserve">S</w:t>
            </w:r>
          </w:p>
        </w:tc>
        <w:tc>
          <w:tcPr>
            <w:tcW w:type="dxa" w:w="29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Fachkraft für Arbeitssicherheit – Muster Arbeitsschutz GmbH (extern)</w:t>
            </w:r>
          </w:p>
        </w:tc>
        <w:tc>
          <w:tcPr>
            <w:tcW w:type="dxa" w:w="16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Geschäftsführung</w:t>
            </w:r>
          </w:p>
        </w:tc>
        <w:tc>
          <w:tcPr>
            <w:tcW w:type="dxa" w:w="37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Sicherheitstechnische Betreuung, Gefährdungsbeurteilung, jährliche Unterweisung</w:t>
            </w:r>
          </w:p>
        </w:tc>
      </w:tr>
    </w:tbl>
    <w:p>
      <w:pPr>
        <w:spacing w:after="0" w:before="160"/>
      </w:pPr>
      <w:r>
        <w:rPr>
          <w:rFonts w:ascii="Arial" w:cs="Arial" w:eastAsia="Arial" w:hAnsi="Arial"/>
          <w:b w:val="false"/>
          <w:bCs w:val="false"/>
          <w:i/>
          <w:iCs/>
          <w:color w:val="595959"/>
          <w:sz w:val="17"/>
          <w:szCs w:val="17"/>
        </w:rPr>
        <w:t xml:space="preserve">Hinweis zur Personalunion: In einem Betrieb dieser Größe werden die Aufgaben des Qualitätsmanagementbeauftragten von der Geschäftsführung wahrgenommen. Die ISO 9001:2015 fordert keinen eigenen Beauftragten der obersten Leitung. Um die geforderte Unabhängigkeit im internen Audit dennoch sicherzustellen, wird das interne Audit durch einen externen Auditor durchgeführt (siehe Prozess F3).</w:t>
      </w:r>
    </w:p>
    <w:p>
      <w:pPr>
        <w:spacing w:after="200" w:before="90"/>
      </w:pPr>
      <w:r>
        <w:rPr>
          <w:rFonts w:ascii="Arial" w:cs="Arial" w:eastAsia="Arial" w:hAnsi="Arial"/>
          <w:b w:val="false"/>
          <w:bCs w:val="false"/>
          <w:i/>
          <w:iCs/>
          <w:color w:val="595959"/>
          <w:sz w:val="16"/>
          <w:szCs w:val="16"/>
        </w:rPr>
        <w:t xml:space="preserve">Normbezug: ISO 9001:2015 Kapitel 5.3</w:t>
      </w:r>
    </w:p>
    <w:p>
      <w:r>
        <w:br w:type="page"/>
      </w:r>
    </w:p>
    <w:p>
      <w:pPr>
        <w:pStyle w:val="Heading1"/>
        <w:spacing w:after="200" w:before="0"/>
      </w:pPr>
      <w:r>
        <w:rPr>
          <w:rFonts w:ascii="Arial" w:cs="Arial" w:eastAsia="Arial" w:hAnsi="Arial"/>
          <w:b/>
          <w:bCs/>
          <w:color w:val="1F4E79"/>
          <w:sz w:val="30"/>
          <w:szCs w:val="30"/>
        </w:rPr>
        <w:t xml:space="preserve">4  Verantwortung und Befugnisse</w:t>
      </w:r>
    </w:p>
    <w:p>
      <w:pPr>
        <w:spacing w:after="60" w:before="0"/>
      </w:pPr>
      <w:r>
        <w:rPr>
          <w:rFonts w:ascii="Arial" w:cs="Arial" w:eastAsia="Arial" w:hAnsi="Arial"/>
          <w:b w:val="false"/>
          <w:bCs w:val="false"/>
          <w:i w:val="false"/>
          <w:iCs w:val="false"/>
          <w:color w:val="000000"/>
          <w:sz w:val="19"/>
          <w:szCs w:val="19"/>
        </w:rPr>
        <w:t xml:space="preserve">Die Geschäftsführung hat die Verantwortungen und Befugnisse für die relevanten Rollen festgelegt, zugewiesen und im Betrieb bekannt gemacht.</w:t>
      </w:r>
    </w:p>
    <w:tbl>
      <w:tblPr>
        <w:tblW w:type="dxa" w:w="9026"/>
        <w:tblBorders>
          <w:top w:val="single" w:color="BFBFBF" w:sz="4"/>
          <w:left w:val="single" w:color="BFBFBF" w:sz="4"/>
          <w:bottom w:val="single" w:color="BFBFBF" w:sz="4"/>
          <w:right w:val="single" w:color="BFBFBF" w:sz="4"/>
          <w:insideH w:val="single" w:color="BFBFBF" w:sz="4"/>
          <w:insideV w:val="single" w:color="BFBFBF" w:sz="4"/>
        </w:tblBorders>
      </w:tblPr>
      <w:tblGrid>
        <w:gridCol w:w="1800"/>
        <w:gridCol w:w="3100"/>
        <w:gridCol w:w="2700"/>
        <w:gridCol w:w="1426"/>
      </w:tblGrid>
      <w:tr>
        <w:trPr>
          <w:cantSplit/>
          <w:tblHeader/>
        </w:trPr>
        <w:tc>
          <w:tcPr>
            <w:tcW w:type="dxa" w:w="18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6"/>
                <w:szCs w:val="16"/>
              </w:rPr>
              <w:t xml:space="preserve">Rolle</w:t>
            </w:r>
          </w:p>
        </w:tc>
        <w:tc>
          <w:tcPr>
            <w:tcW w:type="dxa" w:w="31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6"/>
                <w:szCs w:val="16"/>
              </w:rPr>
              <w:t xml:space="preserve">Verantwortung</w:t>
            </w:r>
          </w:p>
        </w:tc>
        <w:tc>
          <w:tcPr>
            <w:tcW w:type="dxa" w:w="27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6"/>
                <w:szCs w:val="16"/>
              </w:rPr>
              <w:t xml:space="preserve">Befugnis</w:t>
            </w:r>
          </w:p>
        </w:tc>
        <w:tc>
          <w:tcPr>
            <w:tcW w:type="dxa" w:w="1426"/>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6"/>
                <w:szCs w:val="16"/>
              </w:rPr>
              <w:t xml:space="preserve">Vertretung</w:t>
            </w:r>
          </w:p>
        </w:tc>
      </w:tr>
      <w:tr>
        <w:trPr>
          <w:cantSplit/>
          <w:tblHeader w:val="false"/>
        </w:trPr>
        <w:tc>
          <w:tcPr>
            <w:tcW w:type="dxa" w:w="18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Geschäftsführung (GF)</w:t>
            </w:r>
          </w:p>
        </w:tc>
        <w:tc>
          <w:tcPr>
            <w:tcW w:type="dxa" w:w="31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Qualitätspolitik und Qualitätsziele, Bereitstellung der Ressourcen, Kundenkommunikation, Vertragsprüfung, Einkauf, Managementbewertung</w:t>
            </w:r>
          </w:p>
        </w:tc>
        <w:tc>
          <w:tcPr>
            <w:tcW w:type="dxa" w:w="27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Freigabe aller QM-Dokumente, Auftrags- und Investitionsentscheidungen, Sperrung fehlerhafter Ware</w:t>
            </w:r>
          </w:p>
        </w:tc>
        <w:tc>
          <w:tcPr>
            <w:tcW w:type="dxa" w:w="14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Arbeitsvorbereitung</w:t>
            </w:r>
          </w:p>
        </w:tc>
      </w:tr>
      <w:tr>
        <w:trPr>
          <w:cantSplit/>
          <w:tblHeader w:val="false"/>
        </w:trPr>
        <w:tc>
          <w:tcPr>
            <w:tcW w:type="dxa" w:w="18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Qualitätsmanagement-beauftragter (QMB)</w:t>
            </w:r>
          </w:p>
        </w:tc>
        <w:tc>
          <w:tcPr>
            <w:tcW w:type="dxa" w:w="31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Aufrechterhaltung und Weiterentwicklung des QM-Systems, internes Audit, Maßnahmenplan, Lenkung dokumentierter Informationen</w:t>
            </w:r>
          </w:p>
        </w:tc>
        <w:tc>
          <w:tcPr>
            <w:tcW w:type="dxa" w:w="27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Zugriff auf alle qualitätsrelevanten Unterlagen, Einleitung von Korrekturmaßnahmen, Auditfeststellungen</w:t>
            </w:r>
          </w:p>
        </w:tc>
        <w:tc>
          <w:tcPr>
            <w:tcW w:type="dxa" w:w="14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Geschäftsführung</w:t>
            </w:r>
          </w:p>
        </w:tc>
      </w:tr>
      <w:tr>
        <w:trPr>
          <w:cantSplit/>
          <w:tblHeader w:val="false"/>
        </w:trPr>
        <w:tc>
          <w:tcPr>
            <w:tcW w:type="dxa" w:w="18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Arbeitsvorbereitung / CNC-Programmierung</w:t>
            </w:r>
          </w:p>
        </w:tc>
        <w:tc>
          <w:tcPr>
            <w:tcW w:type="dxa" w:w="31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Machbarkeit, Arbeitsplan, CNC-Programm, Rüstunterlagen, Wartungsplanung der Maschinen</w:t>
            </w:r>
          </w:p>
        </w:tc>
        <w:tc>
          <w:tcPr>
            <w:tcW w:type="dxa" w:w="27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Festlegung von Fertigungsfolge und Werkzeugen, Anforderung von Werkzeugen und Hilfsstoffen</w:t>
            </w:r>
          </w:p>
        </w:tc>
        <w:tc>
          <w:tcPr>
            <w:tcW w:type="dxa" w:w="14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Geschäftsführung</w:t>
            </w:r>
          </w:p>
        </w:tc>
      </w:tr>
      <w:tr>
        <w:trPr>
          <w:cantSplit/>
          <w:tblHeader w:val="false"/>
        </w:trPr>
        <w:tc>
          <w:tcPr>
            <w:tcW w:type="dxa" w:w="18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Fertigung / Qualitätsprüfung</w:t>
            </w:r>
          </w:p>
        </w:tc>
        <w:tc>
          <w:tcPr>
            <w:tcW w:type="dxa" w:w="31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Fertigung nach Arbeitsplan, Erstteilprüfung, fertigungsbegleitende und Endprüfung, Prüfprotokoll, Verpackung</w:t>
            </w:r>
          </w:p>
        </w:tc>
        <w:tc>
          <w:tcPr>
            <w:tcW w:type="dxa" w:w="27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Anhalten der Fertigung bei Maßabweichung, Kennzeichnung und Aussonderung fehlerhafter Teile</w:t>
            </w:r>
          </w:p>
        </w:tc>
        <w:tc>
          <w:tcPr>
            <w:tcW w:type="dxa" w:w="14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Arbeitsvorbereitung</w:t>
            </w:r>
          </w:p>
        </w:tc>
      </w:tr>
    </w:tbl>
    <w:p>
      <w:pPr>
        <w:pStyle w:val="Heading2"/>
        <w:spacing w:after="110" w:before="220"/>
      </w:pPr>
      <w:r>
        <w:rPr>
          <w:rFonts w:ascii="Arial" w:cs="Arial" w:eastAsia="Arial" w:hAnsi="Arial"/>
          <w:b/>
          <w:bCs/>
          <w:color w:val="1F4E79"/>
          <w:sz w:val="23"/>
          <w:szCs w:val="23"/>
        </w:rPr>
        <w:t xml:space="preserve">4.1  Kommunikation</w:t>
      </w:r>
    </w:p>
    <w:tbl>
      <w:tblPr>
        <w:tblW w:type="dxa" w:w="9026"/>
        <w:tblBorders>
          <w:top w:val="single" w:color="BFBFBF" w:sz="4"/>
          <w:left w:val="single" w:color="BFBFBF" w:sz="4"/>
          <w:bottom w:val="single" w:color="BFBFBF" w:sz="4"/>
          <w:right w:val="single" w:color="BFBFBF" w:sz="4"/>
          <w:insideH w:val="single" w:color="BFBFBF" w:sz="4"/>
          <w:insideV w:val="single" w:color="BFBFBF" w:sz="4"/>
        </w:tblBorders>
      </w:tblPr>
      <w:tblGrid>
        <w:gridCol w:w="2600"/>
        <w:gridCol w:w="2900"/>
        <w:gridCol w:w="2100"/>
        <w:gridCol w:w="1426"/>
      </w:tblGrid>
      <w:tr>
        <w:trPr>
          <w:cantSplit/>
          <w:tblHeader/>
        </w:trPr>
        <w:tc>
          <w:tcPr>
            <w:tcW w:type="dxa" w:w="26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7"/>
                <w:szCs w:val="17"/>
              </w:rPr>
              <w:t xml:space="preserve">Anlass</w:t>
            </w:r>
          </w:p>
        </w:tc>
        <w:tc>
          <w:tcPr>
            <w:tcW w:type="dxa" w:w="29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7"/>
                <w:szCs w:val="17"/>
              </w:rPr>
              <w:t xml:space="preserve">Form</w:t>
            </w:r>
          </w:p>
        </w:tc>
        <w:tc>
          <w:tcPr>
            <w:tcW w:type="dxa" w:w="21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7"/>
                <w:szCs w:val="17"/>
              </w:rPr>
              <w:t xml:space="preserve">Teilnehmer</w:t>
            </w:r>
          </w:p>
        </w:tc>
        <w:tc>
          <w:tcPr>
            <w:tcW w:type="dxa" w:w="1426"/>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7"/>
                <w:szCs w:val="17"/>
              </w:rPr>
              <w:t xml:space="preserve">Frequenz</w:t>
            </w:r>
          </w:p>
        </w:tc>
      </w:tr>
      <w:tr>
        <w:trPr>
          <w:cantSplit/>
          <w:tblHeader w:val="false"/>
        </w:trPr>
        <w:tc>
          <w:tcPr>
            <w:tcW w:type="dxa" w:w="26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Tagesabstimmung Fertigung</w:t>
            </w:r>
          </w:p>
        </w:tc>
        <w:tc>
          <w:tcPr>
            <w:tcW w:type="dxa" w:w="29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Kurzbesprechung an der Auftragstafel</w:t>
            </w:r>
          </w:p>
        </w:tc>
        <w:tc>
          <w:tcPr>
            <w:tcW w:type="dxa" w:w="21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alle Mitarbeiter</w:t>
            </w:r>
          </w:p>
        </w:tc>
        <w:tc>
          <w:tcPr>
            <w:tcW w:type="dxa" w:w="14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täglich</w:t>
            </w:r>
          </w:p>
        </w:tc>
      </w:tr>
      <w:tr>
        <w:trPr>
          <w:cantSplit/>
          <w:tblHeader w:val="false"/>
        </w:trPr>
        <w:tc>
          <w:tcPr>
            <w:tcW w:type="dxa" w:w="26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Auftrags- und Terminlage</w:t>
            </w:r>
          </w:p>
        </w:tc>
        <w:tc>
          <w:tcPr>
            <w:tcW w:type="dxa" w:w="29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Auftragsliste</w:t>
            </w:r>
          </w:p>
        </w:tc>
        <w:tc>
          <w:tcPr>
            <w:tcW w:type="dxa" w:w="21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GF, Arbeitsvorbereitung</w:t>
            </w:r>
          </w:p>
        </w:tc>
        <w:tc>
          <w:tcPr>
            <w:tcW w:type="dxa" w:w="14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wöchentlich</w:t>
            </w:r>
          </w:p>
        </w:tc>
      </w:tr>
      <w:tr>
        <w:trPr>
          <w:cantSplit/>
          <w:tblHeader w:val="false"/>
        </w:trPr>
        <w:tc>
          <w:tcPr>
            <w:tcW w:type="dxa" w:w="26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Qualitätsthemen, Reklamationen, Maßnahmen</w:t>
            </w:r>
          </w:p>
        </w:tc>
        <w:tc>
          <w:tcPr>
            <w:tcW w:type="dxa" w:w="29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Besprechung mit Protokoll</w:t>
            </w:r>
          </w:p>
        </w:tc>
        <w:tc>
          <w:tcPr>
            <w:tcW w:type="dxa" w:w="21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alle Mitarbeiter</w:t>
            </w:r>
          </w:p>
        </w:tc>
        <w:tc>
          <w:tcPr>
            <w:tcW w:type="dxa" w:w="14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bei Bedarf</w:t>
            </w:r>
          </w:p>
        </w:tc>
      </w:tr>
      <w:tr>
        <w:trPr>
          <w:cantSplit/>
          <w:tblHeader w:val="false"/>
        </w:trPr>
        <w:tc>
          <w:tcPr>
            <w:tcW w:type="dxa" w:w="26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Ergebnisse der Managementbewertung</w:t>
            </w:r>
          </w:p>
        </w:tc>
        <w:tc>
          <w:tcPr>
            <w:tcW w:type="dxa" w:w="29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Besprechung</w:t>
            </w:r>
          </w:p>
        </w:tc>
        <w:tc>
          <w:tcPr>
            <w:tcW w:type="dxa" w:w="21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alle Mitarbeiter</w:t>
            </w:r>
          </w:p>
        </w:tc>
        <w:tc>
          <w:tcPr>
            <w:tcW w:type="dxa" w:w="14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jährlich</w:t>
            </w:r>
          </w:p>
        </w:tc>
      </w:tr>
      <w:tr>
        <w:trPr>
          <w:cantSplit/>
          <w:tblHeader w:val="false"/>
        </w:trPr>
        <w:tc>
          <w:tcPr>
            <w:tcW w:type="dxa" w:w="26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Sicherheitsunterweisung</w:t>
            </w:r>
          </w:p>
        </w:tc>
        <w:tc>
          <w:tcPr>
            <w:tcW w:type="dxa" w:w="29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Unterweisung mit Unterschrift</w:t>
            </w:r>
          </w:p>
        </w:tc>
        <w:tc>
          <w:tcPr>
            <w:tcW w:type="dxa" w:w="21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alle Mitarbeiter</w:t>
            </w:r>
          </w:p>
        </w:tc>
        <w:tc>
          <w:tcPr>
            <w:tcW w:type="dxa" w:w="14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jährlich</w:t>
            </w:r>
          </w:p>
        </w:tc>
      </w:tr>
    </w:tbl>
    <w:p>
      <w:pPr>
        <w:spacing w:after="200" w:before="90"/>
      </w:pPr>
      <w:r>
        <w:rPr>
          <w:rFonts w:ascii="Arial" w:cs="Arial" w:eastAsia="Arial" w:hAnsi="Arial"/>
          <w:b w:val="false"/>
          <w:bCs w:val="false"/>
          <w:i/>
          <w:iCs/>
          <w:color w:val="595959"/>
          <w:sz w:val="16"/>
          <w:szCs w:val="16"/>
        </w:rPr>
        <w:t xml:space="preserve">Normbezug: ISO 9001:2015 Kapitel 5.3 und 7.4</w:t>
      </w:r>
    </w:p>
    <w:p>
      <w:r>
        <w:br w:type="page"/>
      </w:r>
    </w:p>
    <w:p>
      <w:pPr>
        <w:pStyle w:val="Heading1"/>
        <w:spacing w:after="200" w:before="0"/>
      </w:pPr>
      <w:r>
        <w:rPr>
          <w:rFonts w:ascii="Arial" w:cs="Arial" w:eastAsia="Arial" w:hAnsi="Arial"/>
          <w:b/>
          <w:bCs/>
          <w:color w:val="1F4E79"/>
          <w:sz w:val="30"/>
          <w:szCs w:val="30"/>
        </w:rPr>
        <w:t xml:space="preserve">5  Ressourcen und Wissen der Organisation</w:t>
      </w:r>
    </w:p>
    <w:p>
      <w:pPr>
        <w:spacing w:after="60" w:before="0"/>
      </w:pPr>
      <w:r>
        <w:rPr>
          <w:rFonts w:ascii="Arial" w:cs="Arial" w:eastAsia="Arial" w:hAnsi="Arial"/>
          <w:b w:val="false"/>
          <w:bCs w:val="false"/>
          <w:i w:val="false"/>
          <w:iCs w:val="false"/>
          <w:color w:val="000000"/>
          <w:sz w:val="19"/>
          <w:szCs w:val="19"/>
        </w:rPr>
        <w:t xml:space="preserve">Die Geschäftsführung stellt die für den Betrieb und die fortlaufende Verbesserung des Qualitätsmanagementsystems erforderlichen Ressourcen bereit und bewertet ihre Angemessenheit jährlich in der Managementbewertung.</w:t>
      </w:r>
    </w:p>
    <w:tbl>
      <w:tblPr>
        <w:tblW w:type="dxa" w:w="9026"/>
        <w:tblBorders>
          <w:top w:val="single" w:color="BFBFBF" w:sz="4"/>
          <w:left w:val="single" w:color="BFBFBF" w:sz="4"/>
          <w:bottom w:val="single" w:color="BFBFBF" w:sz="4"/>
          <w:right w:val="single" w:color="BFBFBF" w:sz="4"/>
          <w:insideH w:val="single" w:color="BFBFBF" w:sz="4"/>
          <w:insideV w:val="single" w:color="BFBFBF" w:sz="4"/>
        </w:tblBorders>
      </w:tblPr>
      <w:tblGrid>
        <w:gridCol w:w="1900"/>
        <w:gridCol w:w="3600"/>
        <w:gridCol w:w="3526"/>
      </w:tblGrid>
      <w:tr>
        <w:trPr>
          <w:cantSplit/>
          <w:tblHeader/>
        </w:trPr>
        <w:tc>
          <w:tcPr>
            <w:tcW w:type="dxa" w:w="19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7"/>
                <w:szCs w:val="17"/>
              </w:rPr>
              <w:t xml:space="preserve">Ressource</w:t>
            </w:r>
          </w:p>
        </w:tc>
        <w:tc>
          <w:tcPr>
            <w:tcW w:type="dxa" w:w="36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7"/>
                <w:szCs w:val="17"/>
              </w:rPr>
              <w:t xml:space="preserve">Ausstattung (Muster)</w:t>
            </w:r>
          </w:p>
        </w:tc>
        <w:tc>
          <w:tcPr>
            <w:tcW w:type="dxa" w:w="3526"/>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7"/>
                <w:szCs w:val="17"/>
              </w:rPr>
              <w:t xml:space="preserve">Regelung</w:t>
            </w:r>
          </w:p>
        </w:tc>
      </w:tr>
      <w:tr>
        <w:trPr>
          <w:cantSplit/>
          <w:tblHeader w:val="false"/>
        </w:trPr>
        <w:tc>
          <w:tcPr>
            <w:tcW w:type="dxa" w:w="19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Fertigungsmaschinen</w:t>
            </w:r>
          </w:p>
        </w:tc>
        <w:tc>
          <w:tcPr>
            <w:tcW w:type="dxa" w:w="36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2 CNC-Drehmaschinen, 1 CNC-Bearbeitungszentrum 3-Achs, 1 konventionelle Fräsmaschine, 1 Metallbandsäge</w:t>
            </w:r>
          </w:p>
        </w:tc>
        <w:tc>
          <w:tcPr>
            <w:tcW w:type="dxa" w:w="35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Wartungsplan und Wartungsprotokolle, siehe U6</w:t>
            </w:r>
          </w:p>
        </w:tc>
      </w:tr>
      <w:tr>
        <w:trPr>
          <w:cantSplit/>
          <w:tblHeader w:val="false"/>
        </w:trPr>
        <w:tc>
          <w:tcPr>
            <w:tcW w:type="dxa" w:w="19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Mess- und Prüfmittel</w:t>
            </w:r>
          </w:p>
        </w:tc>
        <w:tc>
          <w:tcPr>
            <w:tcW w:type="dxa" w:w="36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Messschieber, Bügelmessschrauben, Messuhren mit Stativ, Grenzlehrdorne, Gewindelehren, Oberflächen-Messgerät, Höhenmessgerät</w:t>
            </w:r>
          </w:p>
        </w:tc>
        <w:tc>
          <w:tcPr>
            <w:tcW w:type="dxa" w:w="35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Inventar- und Prüfmittelliste mit Kalibrierintervall, siehe U7</w:t>
            </w:r>
          </w:p>
        </w:tc>
      </w:tr>
      <w:tr>
        <w:trPr>
          <w:cantSplit/>
          <w:tblHeader w:val="false"/>
        </w:trPr>
        <w:tc>
          <w:tcPr>
            <w:tcW w:type="dxa" w:w="19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EDV und Software</w:t>
            </w:r>
          </w:p>
        </w:tc>
        <w:tc>
          <w:tcPr>
            <w:tcW w:type="dxa" w:w="36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CAM-Arbeitsplatz, Auftragsliste (Tabellenkalkulation), Buchhaltungssoftware, gemeinsames Dateiablage-Laufwerk</w:t>
            </w:r>
          </w:p>
        </w:tc>
        <w:tc>
          <w:tcPr>
            <w:tcW w:type="dxa" w:w="35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Tägliche Datensicherung auf externem Datenträger, wöchentlich ausgelagert</w:t>
            </w:r>
          </w:p>
        </w:tc>
      </w:tr>
      <w:tr>
        <w:trPr>
          <w:cantSplit/>
          <w:tblHeader w:val="false"/>
        </w:trPr>
        <w:tc>
          <w:tcPr>
            <w:tcW w:type="dxa" w:w="19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Arbeitsumgebung</w:t>
            </w:r>
          </w:p>
        </w:tc>
        <w:tc>
          <w:tcPr>
            <w:tcW w:type="dxa" w:w="36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Fertigungshalle mit Späne- und Kühlschmierstoff-Entsorgung, separater temperierter Messplatz</w:t>
            </w:r>
          </w:p>
        </w:tc>
        <w:tc>
          <w:tcPr>
            <w:tcW w:type="dxa" w:w="35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Messungen an Passmaßen erfolgen am temperierten Messplatz nach Angleichzeit</w:t>
            </w:r>
          </w:p>
        </w:tc>
      </w:tr>
      <w:tr>
        <w:trPr>
          <w:cantSplit/>
          <w:tblHeader w:val="false"/>
        </w:trPr>
        <w:tc>
          <w:tcPr>
            <w:tcW w:type="dxa" w:w="19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Wissen der Organisation</w:t>
            </w:r>
          </w:p>
        </w:tc>
        <w:tc>
          <w:tcPr>
            <w:tcW w:type="dxa" w:w="36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Arbeitspläne und CNC-Programme je Artikel, Rüstblätter, Erfahrungswerte zu Werkstoffen und Standzeiten</w:t>
            </w:r>
          </w:p>
        </w:tc>
        <w:tc>
          <w:tcPr>
            <w:tcW w:type="dxa" w:w="35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Ablage artikelbezogen auf dem gemeinsamen Laufwerk; Einarbeitung neuer Mitarbeiter am Arbeitsplatz</w:t>
            </w:r>
          </w:p>
        </w:tc>
      </w:tr>
    </w:tbl>
    <w:p>
      <w:pPr>
        <w:pStyle w:val="Heading2"/>
        <w:spacing w:after="110" w:before="220"/>
      </w:pPr>
      <w:r>
        <w:rPr>
          <w:rFonts w:ascii="Arial" w:cs="Arial" w:eastAsia="Arial" w:hAnsi="Arial"/>
          <w:b/>
          <w:bCs/>
          <w:color w:val="1F4E79"/>
          <w:sz w:val="23"/>
          <w:szCs w:val="23"/>
        </w:rPr>
        <w:t xml:space="preserve">5.1  Personelle Ressourcen</w:t>
      </w:r>
    </w:p>
    <w:p>
      <w:pPr>
        <w:spacing w:after="60" w:before="0"/>
      </w:pPr>
      <w:r>
        <w:rPr>
          <w:rFonts w:ascii="Arial" w:cs="Arial" w:eastAsia="Arial" w:hAnsi="Arial"/>
          <w:b w:val="false"/>
          <w:bCs w:val="false"/>
          <w:i w:val="false"/>
          <w:iCs w:val="false"/>
          <w:color w:val="000000"/>
          <w:sz w:val="19"/>
          <w:szCs w:val="19"/>
        </w:rPr>
        <w:t xml:space="preserve">Das Unternehmen beschäftigt drei Personen. Die erforderliche Kompetenz wird über abgeschlossene Berufsausbildungen im Bereich Zerspanungsmechanik, langjährige Berufserfahrung und gezielte Weiterbildung sichergestellt und nach Prozess F5 nachgewiesen. Die Vertretungsregelung ist in Kapitel 4 festgelegt; kritisches Wissen wird über dokumentierte Arbeitspläne, Rüstblätter und CNC-Programme unabhängig von einzelnen Personen verfügbar gehalten.</w:t>
      </w:r>
    </w:p>
    <w:p>
      <w:pPr>
        <w:spacing w:after="200" w:before="90"/>
      </w:pPr>
      <w:r>
        <w:rPr>
          <w:rFonts w:ascii="Arial" w:cs="Arial" w:eastAsia="Arial" w:hAnsi="Arial"/>
          <w:b w:val="false"/>
          <w:bCs w:val="false"/>
          <w:i/>
          <w:iCs/>
          <w:color w:val="595959"/>
          <w:sz w:val="16"/>
          <w:szCs w:val="16"/>
        </w:rPr>
        <w:t xml:space="preserve">Normbezug: ISO 9001:2015 Kapitel 7.1 und 7.1.6</w:t>
      </w:r>
    </w:p>
    <w:p>
      <w:r>
        <w:br w:type="page"/>
      </w:r>
    </w:p>
    <w:p>
      <w:pPr>
        <w:pStyle w:val="Heading1"/>
        <w:spacing w:after="200" w:before="0"/>
      </w:pPr>
      <w:r>
        <w:rPr>
          <w:rFonts w:ascii="Arial" w:cs="Arial" w:eastAsia="Arial" w:hAnsi="Arial"/>
          <w:b/>
          <w:bCs/>
          <w:color w:val="1F4E79"/>
          <w:sz w:val="30"/>
          <w:szCs w:val="30"/>
        </w:rPr>
        <w:t xml:space="preserve">6  Prozesslandkarte und Prozessübersicht</w:t>
      </w:r>
    </w:p>
    <w:p>
      <w:pPr>
        <w:spacing w:after="60" w:before="0"/>
      </w:pPr>
      <w:r>
        <w:rPr>
          <w:rFonts w:ascii="Arial" w:cs="Arial" w:eastAsia="Arial" w:hAnsi="Arial"/>
          <w:b w:val="false"/>
          <w:bCs w:val="false"/>
          <w:i w:val="false"/>
          <w:iCs w:val="false"/>
          <w:color w:val="000000"/>
          <w:sz w:val="19"/>
          <w:szCs w:val="19"/>
        </w:rPr>
        <w:t xml:space="preserve">Die Prozesslandkarte zeigt das Zusammenwirken der Führungs-, Wertschöpfungs- und Unterstützungsprozesse. Die Lenkung fehlerhafter Produkte erfolgt in allen Prozessen.</w:t>
      </w:r>
    </w:p>
    <w:p>
      <w:pPr>
        <w:spacing w:after="120" w:before="0"/>
      </w:pPr>
      <w:r>
        <w:rPr>
          <w:rFonts w:ascii="Arial" w:cs="Arial" w:eastAsia="Arial" w:hAnsi="Arial"/>
          <w:b w:val="false"/>
          <w:bCs w:val="false"/>
          <w:i w:val="false"/>
          <w:iCs w:val="false"/>
          <w:color w:val="000000"/>
          <w:sz w:val="19"/>
          <w:szCs w:val="19"/>
        </w:rPr>
        <w:t xml:space="preserve"/>
      </w:r>
    </w:p>
    <w:tbl>
      <w:tblPr>
        <w:tblW w:type="dxa" w:w="9026"/>
        <w:tblBorders>
          <w:top w:val="single" w:color="BFBFBF" w:sz="4"/>
          <w:left w:val="single" w:color="BFBFBF" w:sz="4"/>
          <w:bottom w:val="single" w:color="BFBFBF" w:sz="4"/>
          <w:right w:val="single" w:color="BFBFBF" w:sz="4"/>
          <w:insideH w:val="single" w:color="BFBFBF" w:sz="4"/>
          <w:insideV w:val="single" w:color="BFBFBF" w:sz="4"/>
        </w:tblBorders>
      </w:tblPr>
      <w:tblGrid>
        <w:gridCol w:w="1400"/>
        <w:gridCol w:w="1245"/>
        <w:gridCol w:w="1245"/>
        <w:gridCol w:w="1245"/>
        <w:gridCol w:w="1245"/>
        <w:gridCol w:w="1246"/>
        <w:gridCol w:w="1400"/>
      </w:tblGrid>
      <w:tr>
        <w:trPr>
          <w:cantSplit/>
        </w:trPr>
        <w:tc>
          <w:tcPr>
            <w:tcW w:type="dxa" w:w="9026"/>
            <w:gridSpan w:val="7"/>
            <w:shd w:fill="1F4E79" w:color="auto" w:val="clear"/>
            <w:tcMar>
              <w:top w:type="dxa" w:w="60"/>
              <w:left w:type="dxa" w:w="110"/>
              <w:bottom w:type="dxa" w:w="60"/>
              <w:right w:type="dxa" w:w="110"/>
            </w:tcMar>
            <w:vAlign w:val="center"/>
          </w:tcPr>
          <w:p>
            <w:pPr>
              <w:spacing w:after="0" w:before="0"/>
              <w:jc w:val="center"/>
            </w:pPr>
            <w:r>
              <w:rPr>
                <w:rFonts w:ascii="Arial" w:cs="Arial" w:eastAsia="Arial" w:hAnsi="Arial"/>
                <w:b/>
                <w:bCs/>
                <w:i w:val="false"/>
                <w:iCs w:val="false"/>
                <w:color w:val="FFFFFF"/>
                <w:sz w:val="19"/>
                <w:szCs w:val="19"/>
              </w:rPr>
              <w:t xml:space="preserve">Führungsprozesse</w:t>
            </w:r>
          </w:p>
        </w:tc>
      </w:tr>
      <w:tr>
        <w:trPr>
          <w:cantSplit/>
        </w:trPr>
        <w:tc>
          <w:tcPr>
            <w:tcW w:type="dxa" w:w="1400"/>
            <w:shd w:fill="FFFFFF" w:color="auto" w:val="clear"/>
            <w:tcMar>
              <w:top w:type="dxa" w:w="60"/>
              <w:left w:type="dxa" w:w="110"/>
              <w:bottom w:type="dxa" w:w="60"/>
              <w:right w:type="dxa" w:w="110"/>
            </w:tcMar>
            <w:vAlign w:val="center"/>
          </w:tcPr>
          <w:p>
            <w:pPr>
              <w:spacing w:after="0" w:before="0"/>
              <w:jc w:val="center"/>
            </w:pPr>
            <w:r>
              <w:rPr>
                <w:rFonts w:ascii="Arial" w:cs="Arial" w:eastAsia="Arial" w:hAnsi="Arial"/>
                <w:b w:val="false"/>
                <w:bCs w:val="false"/>
                <w:i/>
                <w:iCs/>
                <w:color w:val="595959"/>
                <w:sz w:val="15"/>
                <w:szCs w:val="15"/>
              </w:rPr>
              <w:t xml:space="preserve">Input: Interessierte Parteien (Eingaben / Anforderungen)</w:t>
            </w:r>
          </w:p>
        </w:tc>
        <w:tc>
          <w:tcPr>
            <w:tcW w:type="dxa" w:w="1245"/>
            <w:shd w:fill="DDEBF7" w:color="auto" w:val="clear"/>
            <w:tcMar>
              <w:top w:type="dxa" w:w="70"/>
              <w:left w:type="dxa" w:w="40"/>
              <w:bottom w:type="dxa" w:w="70"/>
              <w:right w:type="dxa" w:w="40"/>
            </w:tcMar>
            <w:vAlign w:val="center"/>
          </w:tcPr>
          <w:p>
            <w:pPr>
              <w:spacing w:after="20" w:before="0"/>
              <w:jc w:val="center"/>
            </w:pPr>
            <w:r>
              <w:rPr>
                <w:rFonts w:ascii="Arial" w:cs="Arial" w:eastAsia="Arial" w:hAnsi="Arial"/>
                <w:b/>
                <w:bCs/>
                <w:i w:val="false"/>
                <w:iCs w:val="false"/>
                <w:color w:val="000000"/>
                <w:sz w:val="16"/>
                <w:szCs w:val="16"/>
              </w:rPr>
              <w:t xml:space="preserve">F1</w:t>
            </w:r>
          </w:p>
          <w:p>
            <w:pPr>
              <w:spacing w:after="0" w:before="0"/>
              <w:jc w:val="center"/>
            </w:pPr>
            <w:r>
              <w:rPr>
                <w:rFonts w:ascii="Arial" w:cs="Arial" w:eastAsia="Arial" w:hAnsi="Arial"/>
                <w:b w:val="false"/>
                <w:bCs w:val="false"/>
                <w:i w:val="false"/>
                <w:iCs w:val="false"/>
                <w:color w:val="000000"/>
                <w:sz w:val="15"/>
                <w:szCs w:val="15"/>
              </w:rPr>
              <w:t xml:space="preserve">Management­bewertung</w:t>
            </w:r>
          </w:p>
        </w:tc>
        <w:tc>
          <w:tcPr>
            <w:tcW w:type="dxa" w:w="1245"/>
            <w:shd w:fill="DDEBF7" w:color="auto" w:val="clear"/>
            <w:tcMar>
              <w:top w:type="dxa" w:w="70"/>
              <w:left w:type="dxa" w:w="40"/>
              <w:bottom w:type="dxa" w:w="70"/>
              <w:right w:type="dxa" w:w="40"/>
            </w:tcMar>
            <w:vAlign w:val="center"/>
          </w:tcPr>
          <w:p>
            <w:pPr>
              <w:spacing w:after="20" w:before="0"/>
              <w:jc w:val="center"/>
            </w:pPr>
            <w:r>
              <w:rPr>
                <w:rFonts w:ascii="Arial" w:cs="Arial" w:eastAsia="Arial" w:hAnsi="Arial"/>
                <w:b/>
                <w:bCs/>
                <w:i w:val="false"/>
                <w:iCs w:val="false"/>
                <w:color w:val="000000"/>
                <w:sz w:val="16"/>
                <w:szCs w:val="16"/>
              </w:rPr>
              <w:t xml:space="preserve">F2</w:t>
            </w:r>
          </w:p>
          <w:p>
            <w:pPr>
              <w:spacing w:after="0" w:before="0"/>
              <w:jc w:val="center"/>
            </w:pPr>
            <w:r>
              <w:rPr>
                <w:rFonts w:ascii="Arial" w:cs="Arial" w:eastAsia="Arial" w:hAnsi="Arial"/>
                <w:b w:val="false"/>
                <w:bCs w:val="false"/>
                <w:i w:val="false"/>
                <w:iCs w:val="false"/>
                <w:color w:val="000000"/>
                <w:sz w:val="15"/>
                <w:szCs w:val="15"/>
              </w:rPr>
              <w:t xml:space="preserve">Risiken und Chancen</w:t>
            </w:r>
          </w:p>
        </w:tc>
        <w:tc>
          <w:tcPr>
            <w:tcW w:type="dxa" w:w="1245"/>
            <w:shd w:fill="DDEBF7" w:color="auto" w:val="clear"/>
            <w:tcMar>
              <w:top w:type="dxa" w:w="70"/>
              <w:left w:type="dxa" w:w="40"/>
              <w:bottom w:type="dxa" w:w="70"/>
              <w:right w:type="dxa" w:w="40"/>
            </w:tcMar>
            <w:vAlign w:val="center"/>
          </w:tcPr>
          <w:p>
            <w:pPr>
              <w:spacing w:after="20" w:before="0"/>
              <w:jc w:val="center"/>
            </w:pPr>
            <w:r>
              <w:rPr>
                <w:rFonts w:ascii="Arial" w:cs="Arial" w:eastAsia="Arial" w:hAnsi="Arial"/>
                <w:b/>
                <w:bCs/>
                <w:i w:val="false"/>
                <w:iCs w:val="false"/>
                <w:color w:val="000000"/>
                <w:sz w:val="16"/>
                <w:szCs w:val="16"/>
              </w:rPr>
              <w:t xml:space="preserve">F3</w:t>
            </w:r>
          </w:p>
          <w:p>
            <w:pPr>
              <w:spacing w:after="0" w:before="0"/>
              <w:jc w:val="center"/>
            </w:pPr>
            <w:r>
              <w:rPr>
                <w:rFonts w:ascii="Arial" w:cs="Arial" w:eastAsia="Arial" w:hAnsi="Arial"/>
                <w:b w:val="false"/>
                <w:bCs w:val="false"/>
                <w:i w:val="false"/>
                <w:iCs w:val="false"/>
                <w:color w:val="000000"/>
                <w:sz w:val="15"/>
                <w:szCs w:val="15"/>
              </w:rPr>
              <w:t xml:space="preserve">Internes Audit</w:t>
            </w:r>
          </w:p>
        </w:tc>
        <w:tc>
          <w:tcPr>
            <w:tcW w:type="dxa" w:w="1245"/>
            <w:shd w:fill="DDEBF7" w:color="auto" w:val="clear"/>
            <w:tcMar>
              <w:top w:type="dxa" w:w="70"/>
              <w:left w:type="dxa" w:w="40"/>
              <w:bottom w:type="dxa" w:w="70"/>
              <w:right w:type="dxa" w:w="40"/>
            </w:tcMar>
            <w:vAlign w:val="center"/>
          </w:tcPr>
          <w:p>
            <w:pPr>
              <w:spacing w:after="20" w:before="0"/>
              <w:jc w:val="center"/>
            </w:pPr>
            <w:r>
              <w:rPr>
                <w:rFonts w:ascii="Arial" w:cs="Arial" w:eastAsia="Arial" w:hAnsi="Arial"/>
                <w:b/>
                <w:bCs/>
                <w:i w:val="false"/>
                <w:iCs w:val="false"/>
                <w:color w:val="000000"/>
                <w:sz w:val="16"/>
                <w:szCs w:val="16"/>
              </w:rPr>
              <w:t xml:space="preserve">F4</w:t>
            </w:r>
          </w:p>
          <w:p>
            <w:pPr>
              <w:spacing w:after="0" w:before="0"/>
              <w:jc w:val="center"/>
            </w:pPr>
            <w:r>
              <w:rPr>
                <w:rFonts w:ascii="Arial" w:cs="Arial" w:eastAsia="Arial" w:hAnsi="Arial"/>
                <w:b w:val="false"/>
                <w:bCs w:val="false"/>
                <w:i w:val="false"/>
                <w:iCs w:val="false"/>
                <w:color w:val="000000"/>
                <w:sz w:val="15"/>
                <w:szCs w:val="15"/>
              </w:rPr>
              <w:t xml:space="preserve">Maßnahmen­abwicklung</w:t>
            </w:r>
          </w:p>
        </w:tc>
        <w:tc>
          <w:tcPr>
            <w:tcW w:type="dxa" w:w="1246"/>
            <w:shd w:fill="DDEBF7" w:color="auto" w:val="clear"/>
            <w:tcMar>
              <w:top w:type="dxa" w:w="70"/>
              <w:left w:type="dxa" w:w="40"/>
              <w:bottom w:type="dxa" w:w="70"/>
              <w:right w:type="dxa" w:w="40"/>
            </w:tcMar>
            <w:vAlign w:val="center"/>
          </w:tcPr>
          <w:p>
            <w:pPr>
              <w:spacing w:after="20" w:before="0"/>
              <w:jc w:val="center"/>
            </w:pPr>
            <w:r>
              <w:rPr>
                <w:rFonts w:ascii="Arial" w:cs="Arial" w:eastAsia="Arial" w:hAnsi="Arial"/>
                <w:b/>
                <w:bCs/>
                <w:i w:val="false"/>
                <w:iCs w:val="false"/>
                <w:color w:val="000000"/>
                <w:sz w:val="16"/>
                <w:szCs w:val="16"/>
              </w:rPr>
              <w:t xml:space="preserve">F5</w:t>
            </w:r>
          </w:p>
          <w:p>
            <w:pPr>
              <w:spacing w:after="0" w:before="0"/>
              <w:jc w:val="center"/>
            </w:pPr>
            <w:r>
              <w:rPr>
                <w:rFonts w:ascii="Arial" w:cs="Arial" w:eastAsia="Arial" w:hAnsi="Arial"/>
                <w:b w:val="false"/>
                <w:bCs w:val="false"/>
                <w:i w:val="false"/>
                <w:iCs w:val="false"/>
                <w:color w:val="000000"/>
                <w:sz w:val="15"/>
                <w:szCs w:val="15"/>
              </w:rPr>
              <w:t xml:space="preserve">Schulungen und Kompetenzen</w:t>
            </w:r>
          </w:p>
        </w:tc>
        <w:tc>
          <w:tcPr>
            <w:tcW w:type="dxa" w:w="1400"/>
            <w:shd w:fill="FFFFFF" w:color="auto" w:val="clear"/>
            <w:tcMar>
              <w:top w:type="dxa" w:w="60"/>
              <w:left w:type="dxa" w:w="110"/>
              <w:bottom w:type="dxa" w:w="60"/>
              <w:right w:type="dxa" w:w="110"/>
            </w:tcMar>
            <w:vAlign w:val="center"/>
          </w:tcPr>
          <w:p>
            <w:pPr>
              <w:spacing w:after="0" w:before="0"/>
              <w:jc w:val="center"/>
            </w:pPr>
            <w:r>
              <w:rPr>
                <w:rFonts w:ascii="Arial" w:cs="Arial" w:eastAsia="Arial" w:hAnsi="Arial"/>
                <w:b w:val="false"/>
                <w:bCs w:val="false"/>
                <w:i/>
                <w:iCs/>
                <w:color w:val="595959"/>
                <w:sz w:val="15"/>
                <w:szCs w:val="15"/>
              </w:rPr>
              <w:t xml:space="preserve">Output: Vorgaben, Ziele und Ressourcen sind festgelegt</w:t>
            </w:r>
          </w:p>
        </w:tc>
      </w:tr>
    </w:tbl>
    <w:p>
      <w:pPr>
        <w:spacing w:after="140" w:before="0"/>
      </w:pPr>
      <w:r>
        <w:rPr>
          <w:rFonts w:ascii="Arial" w:cs="Arial" w:eastAsia="Arial" w:hAnsi="Arial"/>
          <w:b w:val="false"/>
          <w:bCs w:val="false"/>
          <w:i w:val="false"/>
          <w:iCs w:val="false"/>
          <w:color w:val="000000"/>
          <w:sz w:val="19"/>
          <w:szCs w:val="19"/>
        </w:rPr>
        <w:t xml:space="preserve"/>
      </w:r>
    </w:p>
    <w:tbl>
      <w:tblPr>
        <w:tblW w:type="dxa" w:w="9026"/>
        <w:tblBorders>
          <w:top w:val="single" w:color="BFBFBF" w:sz="4"/>
          <w:left w:val="single" w:color="BFBFBF" w:sz="4"/>
          <w:bottom w:val="single" w:color="BFBFBF" w:sz="4"/>
          <w:right w:val="single" w:color="BFBFBF" w:sz="4"/>
          <w:insideH w:val="single" w:color="BFBFBF" w:sz="4"/>
          <w:insideV w:val="single" w:color="BFBFBF" w:sz="4"/>
        </w:tblBorders>
      </w:tblPr>
      <w:tblGrid>
        <w:gridCol w:w="1400"/>
        <w:gridCol w:w="1245"/>
        <w:gridCol w:w="1245"/>
        <w:gridCol w:w="1245"/>
        <w:gridCol w:w="1245"/>
        <w:gridCol w:w="1246"/>
        <w:gridCol w:w="1400"/>
      </w:tblGrid>
      <w:tr>
        <w:trPr>
          <w:cantSplit/>
        </w:trPr>
        <w:tc>
          <w:tcPr>
            <w:tcW w:type="dxa" w:w="9026"/>
            <w:gridSpan w:val="7"/>
            <w:shd w:fill="375623" w:color="auto" w:val="clear"/>
            <w:tcMar>
              <w:top w:type="dxa" w:w="60"/>
              <w:left w:type="dxa" w:w="110"/>
              <w:bottom w:type="dxa" w:w="60"/>
              <w:right w:type="dxa" w:w="110"/>
            </w:tcMar>
            <w:vAlign w:val="center"/>
          </w:tcPr>
          <w:p>
            <w:pPr>
              <w:spacing w:after="0" w:before="0"/>
              <w:jc w:val="center"/>
            </w:pPr>
            <w:r>
              <w:rPr>
                <w:rFonts w:ascii="Arial" w:cs="Arial" w:eastAsia="Arial" w:hAnsi="Arial"/>
                <w:b/>
                <w:bCs/>
                <w:i w:val="false"/>
                <w:iCs w:val="false"/>
                <w:color w:val="FFFFFF"/>
                <w:sz w:val="19"/>
                <w:szCs w:val="19"/>
              </w:rPr>
              <w:t xml:space="preserve">Wertschöpfungsprozess</w:t>
            </w:r>
          </w:p>
        </w:tc>
      </w:tr>
      <w:tr>
        <w:trPr>
          <w:cantSplit/>
        </w:trPr>
        <w:tc>
          <w:tcPr>
            <w:tcW w:type="dxa" w:w="1400"/>
            <w:shd w:fill="FFFFFF" w:color="auto" w:val="clear"/>
            <w:tcMar>
              <w:top w:type="dxa" w:w="60"/>
              <w:left w:type="dxa" w:w="110"/>
              <w:bottom w:type="dxa" w:w="60"/>
              <w:right w:type="dxa" w:w="110"/>
            </w:tcMar>
            <w:vAlign w:val="center"/>
          </w:tcPr>
          <w:p>
            <w:pPr>
              <w:spacing w:after="0" w:before="0"/>
              <w:jc w:val="center"/>
            </w:pPr>
            <w:r>
              <w:rPr>
                <w:rFonts w:ascii="Arial" w:cs="Arial" w:eastAsia="Arial" w:hAnsi="Arial"/>
                <w:b w:val="false"/>
                <w:bCs w:val="false"/>
                <w:i/>
                <w:iCs/>
                <w:color w:val="595959"/>
                <w:sz w:val="15"/>
                <w:szCs w:val="15"/>
              </w:rPr>
              <w:t xml:space="preserve">Input: Kunde (Zeichnung, Spezifikation, Termin)</w:t>
            </w:r>
          </w:p>
        </w:tc>
        <w:tc>
          <w:tcPr>
            <w:tcW w:type="dxa" w:w="6226"/>
            <w:gridSpan w:val="5"/>
            <w:shd w:fill="E2EFDA" w:color="auto" w:val="clear"/>
            <w:tcMar>
              <w:top w:type="dxa" w:w="70"/>
              <w:left w:type="dxa" w:w="60"/>
              <w:bottom w:type="dxa" w:w="70"/>
              <w:right w:type="dxa" w:w="60"/>
            </w:tcMar>
            <w:vAlign w:val="center"/>
          </w:tcPr>
          <w:p>
            <w:pPr>
              <w:spacing w:after="20" w:before="0"/>
              <w:jc w:val="center"/>
            </w:pPr>
            <w:r>
              <w:rPr>
                <w:rFonts w:ascii="Arial" w:cs="Arial" w:eastAsia="Arial" w:hAnsi="Arial"/>
                <w:b/>
                <w:bCs/>
                <w:i w:val="false"/>
                <w:iCs w:val="false"/>
                <w:color w:val="000000"/>
                <w:sz w:val="16"/>
                <w:szCs w:val="16"/>
              </w:rPr>
              <w:t xml:space="preserve">W1</w:t>
            </w:r>
          </w:p>
          <w:p>
            <w:pPr>
              <w:spacing w:after="0" w:before="0"/>
              <w:jc w:val="center"/>
            </w:pPr>
            <w:r>
              <w:rPr>
                <w:rFonts w:ascii="Arial" w:cs="Arial" w:eastAsia="Arial" w:hAnsi="Arial"/>
                <w:b w:val="false"/>
                <w:bCs w:val="false"/>
                <w:i w:val="false"/>
                <w:iCs w:val="false"/>
                <w:color w:val="000000"/>
                <w:sz w:val="15"/>
                <w:szCs w:val="15"/>
              </w:rPr>
              <w:t xml:space="preserve">Auftragsabwicklung Dreh- und Frästeile</w:t>
            </w:r>
          </w:p>
        </w:tc>
        <w:tc>
          <w:tcPr>
            <w:tcW w:type="dxa" w:w="1400"/>
            <w:shd w:fill="FFFFFF" w:color="auto" w:val="clear"/>
            <w:tcMar>
              <w:top w:type="dxa" w:w="60"/>
              <w:left w:type="dxa" w:w="110"/>
              <w:bottom w:type="dxa" w:w="60"/>
              <w:right w:type="dxa" w:w="110"/>
            </w:tcMar>
            <w:vAlign w:val="center"/>
          </w:tcPr>
          <w:p>
            <w:pPr>
              <w:spacing w:after="0" w:before="0"/>
              <w:jc w:val="center"/>
            </w:pPr>
            <w:r>
              <w:rPr>
                <w:rFonts w:ascii="Arial" w:cs="Arial" w:eastAsia="Arial" w:hAnsi="Arial"/>
                <w:b w:val="false"/>
                <w:bCs w:val="false"/>
                <w:i/>
                <w:iCs/>
                <w:color w:val="595959"/>
                <w:sz w:val="15"/>
                <w:szCs w:val="15"/>
              </w:rPr>
              <w:t xml:space="preserve">Output: Kunde (geprüftes Teil, Prüfnachweis, Termin)</w:t>
            </w:r>
          </w:p>
        </w:tc>
      </w:tr>
    </w:tbl>
    <w:p>
      <w:pPr>
        <w:spacing w:after="140" w:before="0"/>
      </w:pPr>
      <w:r>
        <w:rPr>
          <w:rFonts w:ascii="Arial" w:cs="Arial" w:eastAsia="Arial" w:hAnsi="Arial"/>
          <w:b w:val="false"/>
          <w:bCs w:val="false"/>
          <w:i w:val="false"/>
          <w:iCs w:val="false"/>
          <w:color w:val="000000"/>
          <w:sz w:val="19"/>
          <w:szCs w:val="19"/>
        </w:rPr>
        <w:t xml:space="preserve"/>
      </w:r>
    </w:p>
    <w:tbl>
      <w:tblPr>
        <w:tblW w:type="dxa" w:w="9026"/>
        <w:tblBorders>
          <w:top w:val="single" w:color="BFBFBF" w:sz="4"/>
          <w:left w:val="single" w:color="BFBFBF" w:sz="4"/>
          <w:bottom w:val="single" w:color="BFBFBF" w:sz="4"/>
          <w:right w:val="single" w:color="BFBFBF" w:sz="4"/>
          <w:insideH w:val="single" w:color="BFBFBF" w:sz="4"/>
          <w:insideV w:val="single" w:color="BFBFBF" w:sz="4"/>
        </w:tblBorders>
      </w:tblPr>
      <w:tblGrid>
        <w:gridCol w:w="1400"/>
        <w:gridCol w:w="1245"/>
        <w:gridCol w:w="1245"/>
        <w:gridCol w:w="1245"/>
        <w:gridCol w:w="1245"/>
        <w:gridCol w:w="1246"/>
        <w:gridCol w:w="1400"/>
      </w:tblGrid>
      <w:tr>
        <w:trPr>
          <w:cantSplit/>
        </w:trPr>
        <w:tc>
          <w:tcPr>
            <w:tcW w:type="dxa" w:w="9026"/>
            <w:gridSpan w:val="7"/>
            <w:shd w:fill="833C0C" w:color="auto" w:val="clear"/>
            <w:tcMar>
              <w:top w:type="dxa" w:w="60"/>
              <w:left w:type="dxa" w:w="110"/>
              <w:bottom w:type="dxa" w:w="60"/>
              <w:right w:type="dxa" w:w="110"/>
            </w:tcMar>
            <w:vAlign w:val="center"/>
          </w:tcPr>
          <w:p>
            <w:pPr>
              <w:spacing w:after="0" w:before="0"/>
              <w:jc w:val="center"/>
            </w:pPr>
            <w:r>
              <w:rPr>
                <w:rFonts w:ascii="Arial" w:cs="Arial" w:eastAsia="Arial" w:hAnsi="Arial"/>
                <w:b/>
                <w:bCs/>
                <w:i w:val="false"/>
                <w:iCs w:val="false"/>
                <w:color w:val="FFFFFF"/>
                <w:sz w:val="19"/>
                <w:szCs w:val="19"/>
              </w:rPr>
              <w:t xml:space="preserve">Unterstützungsprozesse</w:t>
            </w:r>
          </w:p>
        </w:tc>
      </w:tr>
      <w:tr>
        <w:trPr>
          <w:cantSplit/>
        </w:trPr>
        <w:tc>
          <w:tcPr>
            <w:tcW w:type="dxa" w:w="1400"/>
            <w:vMerge w:val="restart"/>
            <w:shd w:fill="FFFFFF" w:color="auto" w:val="clear"/>
            <w:tcMar>
              <w:top w:type="dxa" w:w="60"/>
              <w:left w:type="dxa" w:w="110"/>
              <w:bottom w:type="dxa" w:w="60"/>
              <w:right w:type="dxa" w:w="110"/>
            </w:tcMar>
            <w:vAlign w:val="center"/>
          </w:tcPr>
          <w:p>
            <w:pPr>
              <w:spacing w:after="0" w:before="0"/>
              <w:jc w:val="center"/>
            </w:pPr>
            <w:r>
              <w:rPr>
                <w:rFonts w:ascii="Arial" w:cs="Arial" w:eastAsia="Arial" w:hAnsi="Arial"/>
                <w:b w:val="false"/>
                <w:bCs w:val="false"/>
                <w:i/>
                <w:iCs/>
                <w:color w:val="595959"/>
                <w:sz w:val="15"/>
                <w:szCs w:val="15"/>
              </w:rPr>
              <w:t xml:space="preserve">Input: Vorgaben aus dem Führungsprozess</w:t>
            </w:r>
          </w:p>
        </w:tc>
        <w:tc>
          <w:tcPr>
            <w:tcW w:type="dxa" w:w="1245"/>
            <w:shd w:fill="FCE4D6" w:color="auto" w:val="clear"/>
            <w:tcMar>
              <w:top w:type="dxa" w:w="70"/>
              <w:left w:type="dxa" w:w="40"/>
              <w:bottom w:type="dxa" w:w="70"/>
              <w:right w:type="dxa" w:w="40"/>
            </w:tcMar>
            <w:vAlign w:val="center"/>
          </w:tcPr>
          <w:p>
            <w:pPr>
              <w:spacing w:after="20" w:before="0"/>
              <w:jc w:val="center"/>
            </w:pPr>
            <w:r>
              <w:rPr>
                <w:rFonts w:ascii="Arial" w:cs="Arial" w:eastAsia="Arial" w:hAnsi="Arial"/>
                <w:b/>
                <w:bCs/>
                <w:i w:val="false"/>
                <w:iCs w:val="false"/>
                <w:color w:val="000000"/>
                <w:sz w:val="16"/>
                <w:szCs w:val="16"/>
              </w:rPr>
              <w:t xml:space="preserve">U1</w:t>
            </w:r>
          </w:p>
          <w:p>
            <w:pPr>
              <w:spacing w:after="0" w:before="0"/>
              <w:jc w:val="center"/>
            </w:pPr>
            <w:r>
              <w:rPr>
                <w:rFonts w:ascii="Arial" w:cs="Arial" w:eastAsia="Arial" w:hAnsi="Arial"/>
                <w:b w:val="false"/>
                <w:bCs w:val="false"/>
                <w:i w:val="false"/>
                <w:iCs w:val="false"/>
                <w:color w:val="000000"/>
                <w:sz w:val="15"/>
                <w:szCs w:val="15"/>
              </w:rPr>
              <w:t xml:space="preserve">Einkauf</w:t>
            </w:r>
          </w:p>
        </w:tc>
        <w:tc>
          <w:tcPr>
            <w:tcW w:type="dxa" w:w="1245"/>
            <w:shd w:fill="FCE4D6" w:color="auto" w:val="clear"/>
            <w:tcMar>
              <w:top w:type="dxa" w:w="70"/>
              <w:left w:type="dxa" w:w="40"/>
              <w:bottom w:type="dxa" w:w="70"/>
              <w:right w:type="dxa" w:w="40"/>
            </w:tcMar>
            <w:vAlign w:val="center"/>
          </w:tcPr>
          <w:p>
            <w:pPr>
              <w:spacing w:after="20" w:before="0"/>
              <w:jc w:val="center"/>
            </w:pPr>
            <w:r>
              <w:rPr>
                <w:rFonts w:ascii="Arial" w:cs="Arial" w:eastAsia="Arial" w:hAnsi="Arial"/>
                <w:b/>
                <w:bCs/>
                <w:i w:val="false"/>
                <w:iCs w:val="false"/>
                <w:color w:val="000000"/>
                <w:sz w:val="16"/>
                <w:szCs w:val="16"/>
              </w:rPr>
              <w:t xml:space="preserve">U2</w:t>
            </w:r>
          </w:p>
          <w:p>
            <w:pPr>
              <w:spacing w:after="0" w:before="0"/>
              <w:jc w:val="center"/>
            </w:pPr>
            <w:r>
              <w:rPr>
                <w:rFonts w:ascii="Arial" w:cs="Arial" w:eastAsia="Arial" w:hAnsi="Arial"/>
                <w:b w:val="false"/>
                <w:bCs w:val="false"/>
                <w:i w:val="false"/>
                <w:iCs w:val="false"/>
                <w:color w:val="000000"/>
                <w:sz w:val="15"/>
                <w:szCs w:val="15"/>
              </w:rPr>
              <w:t xml:space="preserve">Wareneingang</w:t>
            </w:r>
          </w:p>
        </w:tc>
        <w:tc>
          <w:tcPr>
            <w:tcW w:type="dxa" w:w="1245"/>
            <w:shd w:fill="FCE4D6" w:color="auto" w:val="clear"/>
            <w:tcMar>
              <w:top w:type="dxa" w:w="70"/>
              <w:left w:type="dxa" w:w="40"/>
              <w:bottom w:type="dxa" w:w="70"/>
              <w:right w:type="dxa" w:w="40"/>
            </w:tcMar>
            <w:vAlign w:val="center"/>
          </w:tcPr>
          <w:p>
            <w:pPr>
              <w:spacing w:after="20" w:before="0"/>
              <w:jc w:val="center"/>
            </w:pPr>
            <w:r>
              <w:rPr>
                <w:rFonts w:ascii="Arial" w:cs="Arial" w:eastAsia="Arial" w:hAnsi="Arial"/>
                <w:b/>
                <w:bCs/>
                <w:i w:val="false"/>
                <w:iCs w:val="false"/>
                <w:color w:val="000000"/>
                <w:sz w:val="16"/>
                <w:szCs w:val="16"/>
              </w:rPr>
              <w:t xml:space="preserve">U3</w:t>
            </w:r>
          </w:p>
          <w:p>
            <w:pPr>
              <w:spacing w:after="0" w:before="0"/>
              <w:jc w:val="center"/>
            </w:pPr>
            <w:r>
              <w:rPr>
                <w:rFonts w:ascii="Arial" w:cs="Arial" w:eastAsia="Arial" w:hAnsi="Arial"/>
                <w:b w:val="false"/>
                <w:bCs w:val="false"/>
                <w:i w:val="false"/>
                <w:iCs w:val="false"/>
                <w:color w:val="000000"/>
                <w:sz w:val="15"/>
                <w:szCs w:val="15"/>
              </w:rPr>
              <w:t xml:space="preserve">Kunden­zufriedenheit</w:t>
            </w:r>
          </w:p>
        </w:tc>
        <w:tc>
          <w:tcPr>
            <w:tcW w:type="dxa" w:w="1245"/>
            <w:shd w:fill="FCE4D6" w:color="auto" w:val="clear"/>
            <w:tcMar>
              <w:top w:type="dxa" w:w="70"/>
              <w:left w:type="dxa" w:w="40"/>
              <w:bottom w:type="dxa" w:w="70"/>
              <w:right w:type="dxa" w:w="40"/>
            </w:tcMar>
            <w:vAlign w:val="center"/>
          </w:tcPr>
          <w:p>
            <w:pPr>
              <w:spacing w:after="20" w:before="0"/>
              <w:jc w:val="center"/>
            </w:pPr>
            <w:r>
              <w:rPr>
                <w:rFonts w:ascii="Arial" w:cs="Arial" w:eastAsia="Arial" w:hAnsi="Arial"/>
                <w:b/>
                <w:bCs/>
                <w:i w:val="false"/>
                <w:iCs w:val="false"/>
                <w:color w:val="000000"/>
                <w:sz w:val="16"/>
                <w:szCs w:val="16"/>
              </w:rPr>
              <w:t xml:space="preserve">U4</w:t>
            </w:r>
          </w:p>
          <w:p>
            <w:pPr>
              <w:spacing w:after="0" w:before="0"/>
              <w:jc w:val="center"/>
            </w:pPr>
            <w:r>
              <w:rPr>
                <w:rFonts w:ascii="Arial" w:cs="Arial" w:eastAsia="Arial" w:hAnsi="Arial"/>
                <w:b w:val="false"/>
                <w:bCs w:val="false"/>
                <w:i w:val="false"/>
                <w:iCs w:val="false"/>
                <w:color w:val="000000"/>
                <w:sz w:val="15"/>
                <w:szCs w:val="15"/>
              </w:rPr>
              <w:t xml:space="preserve">Kunden­reklamationen</w:t>
            </w:r>
          </w:p>
        </w:tc>
        <w:tc>
          <w:tcPr>
            <w:tcW w:type="dxa" w:w="1246"/>
            <w:shd w:fill="FCE4D6" w:color="auto" w:val="clear"/>
            <w:tcMar>
              <w:top w:type="dxa" w:w="70"/>
              <w:left w:type="dxa" w:w="40"/>
              <w:bottom w:type="dxa" w:w="70"/>
              <w:right w:type="dxa" w:w="40"/>
            </w:tcMar>
            <w:vAlign w:val="center"/>
          </w:tcPr>
          <w:p>
            <w:pPr>
              <w:spacing w:after="20" w:before="0"/>
              <w:jc w:val="center"/>
            </w:pPr>
            <w:r>
              <w:rPr>
                <w:rFonts w:ascii="Arial" w:cs="Arial" w:eastAsia="Arial" w:hAnsi="Arial"/>
                <w:b/>
                <w:bCs/>
                <w:i w:val="false"/>
                <w:iCs w:val="false"/>
                <w:color w:val="000000"/>
                <w:sz w:val="16"/>
                <w:szCs w:val="16"/>
              </w:rPr>
              <w:t xml:space="preserve">U5</w:t>
            </w:r>
          </w:p>
          <w:p>
            <w:pPr>
              <w:spacing w:after="0" w:before="0"/>
              <w:jc w:val="center"/>
            </w:pPr>
            <w:r>
              <w:rPr>
                <w:rFonts w:ascii="Arial" w:cs="Arial" w:eastAsia="Arial" w:hAnsi="Arial"/>
                <w:b w:val="false"/>
                <w:bCs w:val="false"/>
                <w:i w:val="false"/>
                <w:iCs w:val="false"/>
                <w:color w:val="000000"/>
                <w:sz w:val="15"/>
                <w:szCs w:val="15"/>
              </w:rPr>
              <w:t xml:space="preserve">Lieferanten­bewertung</w:t>
            </w:r>
          </w:p>
        </w:tc>
        <w:tc>
          <w:tcPr>
            <w:tcW w:type="dxa" w:w="1400"/>
            <w:vMerge w:val="restart"/>
            <w:shd w:fill="FFFFFF" w:color="auto" w:val="clear"/>
            <w:tcMar>
              <w:top w:type="dxa" w:w="60"/>
              <w:left w:type="dxa" w:w="110"/>
              <w:bottom w:type="dxa" w:w="60"/>
              <w:right w:type="dxa" w:w="110"/>
            </w:tcMar>
            <w:vAlign w:val="center"/>
          </w:tcPr>
          <w:p>
            <w:pPr>
              <w:spacing w:after="0" w:before="0"/>
              <w:jc w:val="center"/>
            </w:pPr>
            <w:r>
              <w:rPr>
                <w:rFonts w:ascii="Arial" w:cs="Arial" w:eastAsia="Arial" w:hAnsi="Arial"/>
                <w:b w:val="false"/>
                <w:bCs w:val="false"/>
                <w:i/>
                <w:iCs/>
                <w:color w:val="595959"/>
                <w:sz w:val="15"/>
                <w:szCs w:val="15"/>
              </w:rPr>
              <w:t xml:space="preserve">Output: Unterstützung der Wertschöpfung ist gewährleistet</w:t>
            </w:r>
          </w:p>
        </w:tc>
      </w:tr>
      <w:tr>
        <w:trPr>
          <w:cantSplit/>
        </w:trPr>
        <w:tc>
          <w:tcPr>
            <w:vMerge w:val="continue"/>
          </w:tcPr>
          <w:p/>
        </w:tc>
        <w:tc>
          <w:tcPr>
            <w:tcW w:type="dxa" w:w="1245"/>
            <w:shd w:fill="FCE4D6" w:color="auto" w:val="clear"/>
            <w:tcMar>
              <w:top w:type="dxa" w:w="70"/>
              <w:left w:type="dxa" w:w="40"/>
              <w:bottom w:type="dxa" w:w="70"/>
              <w:right w:type="dxa" w:w="40"/>
            </w:tcMar>
            <w:vAlign w:val="center"/>
          </w:tcPr>
          <w:p>
            <w:pPr>
              <w:spacing w:after="20" w:before="0"/>
              <w:jc w:val="center"/>
            </w:pPr>
            <w:r>
              <w:rPr>
                <w:rFonts w:ascii="Arial" w:cs="Arial" w:eastAsia="Arial" w:hAnsi="Arial"/>
                <w:b/>
                <w:bCs/>
                <w:i w:val="false"/>
                <w:iCs w:val="false"/>
                <w:color w:val="000000"/>
                <w:sz w:val="16"/>
                <w:szCs w:val="16"/>
              </w:rPr>
              <w:t xml:space="preserve">U6</w:t>
            </w:r>
          </w:p>
          <w:p>
            <w:pPr>
              <w:spacing w:after="0" w:before="0"/>
              <w:jc w:val="center"/>
            </w:pPr>
            <w:r>
              <w:rPr>
                <w:rFonts w:ascii="Arial" w:cs="Arial" w:eastAsia="Arial" w:hAnsi="Arial"/>
                <w:b w:val="false"/>
                <w:bCs w:val="false"/>
                <w:i w:val="false"/>
                <w:iCs w:val="false"/>
                <w:color w:val="000000"/>
                <w:sz w:val="15"/>
                <w:szCs w:val="15"/>
              </w:rPr>
              <w:t xml:space="preserve">Wartung der Maschinen</w:t>
            </w:r>
          </w:p>
        </w:tc>
        <w:tc>
          <w:tcPr>
            <w:tcW w:type="dxa" w:w="1245"/>
            <w:shd w:fill="FCE4D6" w:color="auto" w:val="clear"/>
            <w:tcMar>
              <w:top w:type="dxa" w:w="70"/>
              <w:left w:type="dxa" w:w="40"/>
              <w:bottom w:type="dxa" w:w="70"/>
              <w:right w:type="dxa" w:w="40"/>
            </w:tcMar>
            <w:vAlign w:val="center"/>
          </w:tcPr>
          <w:p>
            <w:pPr>
              <w:spacing w:after="20" w:before="0"/>
              <w:jc w:val="center"/>
            </w:pPr>
            <w:r>
              <w:rPr>
                <w:rFonts w:ascii="Arial" w:cs="Arial" w:eastAsia="Arial" w:hAnsi="Arial"/>
                <w:b/>
                <w:bCs/>
                <w:i w:val="false"/>
                <w:iCs w:val="false"/>
                <w:color w:val="000000"/>
                <w:sz w:val="16"/>
                <w:szCs w:val="16"/>
              </w:rPr>
              <w:t xml:space="preserve">U7</w:t>
            </w:r>
          </w:p>
          <w:p>
            <w:pPr>
              <w:spacing w:after="0" w:before="0"/>
              <w:jc w:val="center"/>
            </w:pPr>
            <w:r>
              <w:rPr>
                <w:rFonts w:ascii="Arial" w:cs="Arial" w:eastAsia="Arial" w:hAnsi="Arial"/>
                <w:b w:val="false"/>
                <w:bCs w:val="false"/>
                <w:i w:val="false"/>
                <w:iCs w:val="false"/>
                <w:color w:val="000000"/>
                <w:sz w:val="15"/>
                <w:szCs w:val="15"/>
              </w:rPr>
              <w:t xml:space="preserve">Prüfmittel­überwachung</w:t>
            </w:r>
          </w:p>
        </w:tc>
        <w:tc>
          <w:tcPr>
            <w:tcW w:type="dxa" w:w="1245"/>
            <w:tcBorders>
              <w:top w:val="none" w:color="FFFFFF" w:sz="0"/>
              <w:left w:val="none" w:color="FFFFFF" w:sz="0"/>
              <w:bottom w:val="none" w:color="FFFFFF" w:sz="0"/>
              <w:right w:val="none" w:color="FFFFFF" w:sz="0"/>
            </w:tcBorders>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9"/>
                <w:szCs w:val="19"/>
              </w:rPr>
              <w:t xml:space="preserve"/>
            </w:r>
          </w:p>
        </w:tc>
        <w:tc>
          <w:tcPr>
            <w:tcW w:type="dxa" w:w="1245"/>
            <w:tcBorders>
              <w:top w:val="none" w:color="FFFFFF" w:sz="0"/>
              <w:left w:val="none" w:color="FFFFFF" w:sz="0"/>
              <w:bottom w:val="none" w:color="FFFFFF" w:sz="0"/>
              <w:right w:val="none" w:color="FFFFFF" w:sz="0"/>
            </w:tcBorders>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9"/>
                <w:szCs w:val="19"/>
              </w:rPr>
              <w:t xml:space="preserve"/>
            </w:r>
          </w:p>
        </w:tc>
        <w:tc>
          <w:tcPr>
            <w:tcW w:type="dxa" w:w="1246"/>
            <w:tcBorders>
              <w:top w:val="none" w:color="FFFFFF" w:sz="0"/>
              <w:left w:val="none" w:color="FFFFFF" w:sz="0"/>
              <w:bottom w:val="none" w:color="FFFFFF" w:sz="0"/>
              <w:right w:val="none" w:color="FFFFFF" w:sz="0"/>
            </w:tcBorders>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9"/>
                <w:szCs w:val="19"/>
              </w:rPr>
              <w:t xml:space="preserve"/>
            </w:r>
          </w:p>
        </w:tc>
        <w:tc>
          <w:tcPr>
            <w:vMerge w:val="continue"/>
          </w:tcPr>
          <w:p/>
        </w:tc>
      </w:tr>
    </w:tbl>
    <w:p>
      <w:r>
        <w:br w:type="page"/>
      </w:r>
    </w:p>
    <w:p>
      <w:pPr>
        <w:pStyle w:val="Heading2"/>
        <w:spacing w:after="110" w:before="220"/>
      </w:pPr>
      <w:r>
        <w:rPr>
          <w:rFonts w:ascii="Arial" w:cs="Arial" w:eastAsia="Arial" w:hAnsi="Arial"/>
          <w:b/>
          <w:bCs/>
          <w:color w:val="1F4E79"/>
          <w:sz w:val="23"/>
          <w:szCs w:val="23"/>
        </w:rPr>
        <w:t xml:space="preserve">6.1  Prozessübersicht</w:t>
      </w:r>
    </w:p>
    <w:tbl>
      <w:tblPr>
        <w:tblW w:type="dxa" w:w="9026"/>
        <w:tblBorders>
          <w:top w:val="single" w:color="BFBFBF" w:sz="4"/>
          <w:left w:val="single" w:color="BFBFBF" w:sz="4"/>
          <w:bottom w:val="single" w:color="BFBFBF" w:sz="4"/>
          <w:right w:val="single" w:color="BFBFBF" w:sz="4"/>
          <w:insideH w:val="single" w:color="BFBFBF" w:sz="4"/>
          <w:insideV w:val="single" w:color="BFBFBF" w:sz="4"/>
        </w:tblBorders>
      </w:tblPr>
      <w:tblGrid>
        <w:gridCol w:w="500"/>
        <w:gridCol w:w="620"/>
        <w:gridCol w:w="2100"/>
        <w:gridCol w:w="1500"/>
        <w:gridCol w:w="1600"/>
        <w:gridCol w:w="2706"/>
      </w:tblGrid>
      <w:tr>
        <w:trPr>
          <w:cantSplit/>
          <w:tblHeader/>
        </w:trPr>
        <w:tc>
          <w:tcPr>
            <w:tcW w:type="dxa" w:w="500"/>
            <w:shd w:fill="1F4E79" w:color="auto" w:val="clear"/>
            <w:tcMar>
              <w:top w:type="dxa" w:w="40"/>
              <w:left w:type="dxa" w:w="80"/>
              <w:bottom w:type="dxa" w:w="40"/>
              <w:right w:type="dxa" w:w="80"/>
            </w:tcMar>
            <w:vAlign w:val="center"/>
          </w:tcPr>
          <w:p>
            <w:pPr>
              <w:spacing w:after="0" w:before="0"/>
              <w:jc w:val="center"/>
            </w:pPr>
            <w:r>
              <w:rPr>
                <w:rFonts w:ascii="Arial" w:cs="Arial" w:eastAsia="Arial" w:hAnsi="Arial"/>
                <w:b/>
                <w:bCs/>
                <w:i w:val="false"/>
                <w:iCs w:val="false"/>
                <w:color w:val="FFFFFF"/>
                <w:sz w:val="15"/>
                <w:szCs w:val="15"/>
              </w:rPr>
              <w:t xml:space="preserve">Nr.</w:t>
            </w:r>
          </w:p>
        </w:tc>
        <w:tc>
          <w:tcPr>
            <w:tcW w:type="dxa" w:w="620"/>
            <w:shd w:fill="1F4E79" w:color="auto" w:val="clear"/>
            <w:tcMar>
              <w:top w:type="dxa" w:w="40"/>
              <w:left w:type="dxa" w:w="80"/>
              <w:bottom w:type="dxa" w:w="40"/>
              <w:right w:type="dxa" w:w="80"/>
            </w:tcMar>
            <w:vAlign w:val="center"/>
          </w:tcPr>
          <w:p>
            <w:pPr>
              <w:spacing w:after="0" w:before="0"/>
              <w:jc w:val="center"/>
            </w:pPr>
            <w:r>
              <w:rPr>
                <w:rFonts w:ascii="Arial" w:cs="Arial" w:eastAsia="Arial" w:hAnsi="Arial"/>
                <w:b/>
                <w:bCs/>
                <w:i w:val="false"/>
                <w:iCs w:val="false"/>
                <w:color w:val="FFFFFF"/>
                <w:sz w:val="15"/>
                <w:szCs w:val="15"/>
              </w:rPr>
              <w:t xml:space="preserve">Code</w:t>
            </w:r>
          </w:p>
        </w:tc>
        <w:tc>
          <w:tcPr>
            <w:tcW w:type="dxa" w:w="2100"/>
            <w:shd w:fill="1F4E79" w:color="auto" w:val="clear"/>
            <w:tcMar>
              <w:top w:type="dxa" w:w="40"/>
              <w:left w:type="dxa" w:w="80"/>
              <w:bottom w:type="dxa" w:w="40"/>
              <w:right w:type="dxa" w:w="80"/>
            </w:tcMar>
            <w:vAlign w:val="center"/>
          </w:tcPr>
          <w:p>
            <w:pPr>
              <w:spacing w:after="0" w:before="0"/>
            </w:pPr>
            <w:r>
              <w:rPr>
                <w:rFonts w:ascii="Arial" w:cs="Arial" w:eastAsia="Arial" w:hAnsi="Arial"/>
                <w:b/>
                <w:bCs/>
                <w:i w:val="false"/>
                <w:iCs w:val="false"/>
                <w:color w:val="FFFFFF"/>
                <w:sz w:val="15"/>
                <w:szCs w:val="15"/>
              </w:rPr>
              <w:t xml:space="preserve">Prozess</w:t>
            </w:r>
          </w:p>
        </w:tc>
        <w:tc>
          <w:tcPr>
            <w:tcW w:type="dxa" w:w="1500"/>
            <w:shd w:fill="1F4E79" w:color="auto" w:val="clear"/>
            <w:tcMar>
              <w:top w:type="dxa" w:w="40"/>
              <w:left w:type="dxa" w:w="80"/>
              <w:bottom w:type="dxa" w:w="40"/>
              <w:right w:type="dxa" w:w="80"/>
            </w:tcMar>
            <w:vAlign w:val="center"/>
          </w:tcPr>
          <w:p>
            <w:pPr>
              <w:spacing w:after="0" w:before="0"/>
            </w:pPr>
            <w:r>
              <w:rPr>
                <w:rFonts w:ascii="Arial" w:cs="Arial" w:eastAsia="Arial" w:hAnsi="Arial"/>
                <w:b/>
                <w:bCs/>
                <w:i w:val="false"/>
                <w:iCs w:val="false"/>
                <w:color w:val="FFFFFF"/>
                <w:sz w:val="15"/>
                <w:szCs w:val="15"/>
              </w:rPr>
              <w:t xml:space="preserve">Kategorie</w:t>
            </w:r>
          </w:p>
        </w:tc>
        <w:tc>
          <w:tcPr>
            <w:tcW w:type="dxa" w:w="1600"/>
            <w:shd w:fill="1F4E79" w:color="auto" w:val="clear"/>
            <w:tcMar>
              <w:top w:type="dxa" w:w="40"/>
              <w:left w:type="dxa" w:w="80"/>
              <w:bottom w:type="dxa" w:w="40"/>
              <w:right w:type="dxa" w:w="80"/>
            </w:tcMar>
            <w:vAlign w:val="center"/>
          </w:tcPr>
          <w:p>
            <w:pPr>
              <w:spacing w:after="0" w:before="0"/>
            </w:pPr>
            <w:r>
              <w:rPr>
                <w:rFonts w:ascii="Arial" w:cs="Arial" w:eastAsia="Arial" w:hAnsi="Arial"/>
                <w:b/>
                <w:bCs/>
                <w:i w:val="false"/>
                <w:iCs w:val="false"/>
                <w:color w:val="FFFFFF"/>
                <w:sz w:val="15"/>
                <w:szCs w:val="15"/>
              </w:rPr>
              <w:t xml:space="preserve">Verantwortlich</w:t>
            </w:r>
          </w:p>
        </w:tc>
        <w:tc>
          <w:tcPr>
            <w:tcW w:type="dxa" w:w="2706"/>
            <w:shd w:fill="1F4E79" w:color="auto" w:val="clear"/>
            <w:tcMar>
              <w:top w:type="dxa" w:w="40"/>
              <w:left w:type="dxa" w:w="80"/>
              <w:bottom w:type="dxa" w:w="40"/>
              <w:right w:type="dxa" w:w="80"/>
            </w:tcMar>
            <w:vAlign w:val="center"/>
          </w:tcPr>
          <w:p>
            <w:pPr>
              <w:spacing w:after="0" w:before="0"/>
            </w:pPr>
            <w:r>
              <w:rPr>
                <w:rFonts w:ascii="Arial" w:cs="Arial" w:eastAsia="Arial" w:hAnsi="Arial"/>
                <w:b/>
                <w:bCs/>
                <w:i w:val="false"/>
                <w:iCs w:val="false"/>
                <w:color w:val="FFFFFF"/>
                <w:sz w:val="15"/>
                <w:szCs w:val="15"/>
              </w:rPr>
              <w:t xml:space="preserve">Kurzbeschreibung</w:t>
            </w:r>
          </w:p>
        </w:tc>
      </w:tr>
      <w:tr>
        <w:trPr>
          <w:cantSplit/>
          <w:tblHeader w:val="false"/>
        </w:trPr>
        <w:tc>
          <w:tcPr>
            <w:tcW w:type="dxa" w:w="500"/>
            <w:shd w:fill="FFFFFF" w:color="auto" w:val="clear"/>
            <w:tcMar>
              <w:top w:type="dxa" w:w="40"/>
              <w:left w:type="dxa" w:w="80"/>
              <w:bottom w:type="dxa" w:w="40"/>
              <w:right w:type="dxa" w:w="80"/>
            </w:tcMar>
            <w:vAlign w:val="center"/>
          </w:tcPr>
          <w:p>
            <w:pPr>
              <w:spacing w:after="0" w:before="0"/>
              <w:jc w:val="center"/>
            </w:pPr>
            <w:r>
              <w:rPr>
                <w:rFonts w:ascii="Arial" w:cs="Arial" w:eastAsia="Arial" w:hAnsi="Arial"/>
                <w:b w:val="false"/>
                <w:bCs w:val="false"/>
                <w:i w:val="false"/>
                <w:iCs w:val="false"/>
                <w:color w:val="000000"/>
                <w:sz w:val="15"/>
                <w:szCs w:val="15"/>
              </w:rPr>
              <w:t xml:space="preserve">1</w:t>
            </w:r>
          </w:p>
        </w:tc>
        <w:tc>
          <w:tcPr>
            <w:tcW w:type="dxa" w:w="620"/>
            <w:shd w:fill="FFFFFF" w:color="auto" w:val="clear"/>
            <w:tcMar>
              <w:top w:type="dxa" w:w="40"/>
              <w:left w:type="dxa" w:w="80"/>
              <w:bottom w:type="dxa" w:w="40"/>
              <w:right w:type="dxa" w:w="80"/>
            </w:tcMar>
            <w:vAlign w:val="center"/>
          </w:tcPr>
          <w:p>
            <w:pPr>
              <w:spacing w:after="0" w:before="0"/>
              <w:jc w:val="center"/>
            </w:pPr>
            <w:r>
              <w:rPr>
                <w:rFonts w:ascii="Arial" w:cs="Arial" w:eastAsia="Arial" w:hAnsi="Arial"/>
                <w:b/>
                <w:bCs/>
                <w:i w:val="false"/>
                <w:iCs w:val="false"/>
                <w:color w:val="000000"/>
                <w:sz w:val="15"/>
                <w:szCs w:val="15"/>
              </w:rPr>
              <w:t xml:space="preserve">F1</w:t>
            </w:r>
          </w:p>
        </w:tc>
        <w:tc>
          <w:tcPr>
            <w:tcW w:type="dxa" w:w="2100"/>
            <w:shd w:fill="FFFFFF" w:color="auto" w:val="clear"/>
            <w:tcMar>
              <w:top w:type="dxa" w:w="40"/>
              <w:left w:type="dxa" w:w="80"/>
              <w:bottom w:type="dxa" w:w="40"/>
              <w:right w:type="dxa" w:w="80"/>
            </w:tcMar>
            <w:vAlign w:val="center"/>
          </w:tcPr>
          <w:p>
            <w:pPr>
              <w:spacing w:after="0" w:before="0"/>
            </w:pPr>
            <w:r>
              <w:rPr>
                <w:rFonts w:ascii="Arial" w:cs="Arial" w:eastAsia="Arial" w:hAnsi="Arial"/>
                <w:b w:val="false"/>
                <w:bCs w:val="false"/>
                <w:i w:val="false"/>
                <w:iCs w:val="false"/>
                <w:color w:val="000000"/>
                <w:sz w:val="15"/>
                <w:szCs w:val="15"/>
              </w:rPr>
              <w:t xml:space="preserve">Managementbewertung</w:t>
            </w:r>
          </w:p>
        </w:tc>
        <w:tc>
          <w:tcPr>
            <w:tcW w:type="dxa" w:w="1500"/>
            <w:shd w:fill="DDEBF7" w:color="auto" w:val="clear"/>
            <w:tcMar>
              <w:top w:type="dxa" w:w="40"/>
              <w:left w:type="dxa" w:w="80"/>
              <w:bottom w:type="dxa" w:w="40"/>
              <w:right w:type="dxa" w:w="80"/>
            </w:tcMar>
            <w:vAlign w:val="center"/>
          </w:tcPr>
          <w:p>
            <w:pPr>
              <w:spacing w:after="0" w:before="0"/>
            </w:pPr>
            <w:r>
              <w:rPr>
                <w:rFonts w:ascii="Arial" w:cs="Arial" w:eastAsia="Arial" w:hAnsi="Arial"/>
                <w:b w:val="false"/>
                <w:bCs w:val="false"/>
                <w:i w:val="false"/>
                <w:iCs w:val="false"/>
                <w:color w:val="000000"/>
                <w:sz w:val="15"/>
                <w:szCs w:val="15"/>
              </w:rPr>
              <w:t xml:space="preserve">Führungsprozess</w:t>
            </w:r>
          </w:p>
        </w:tc>
        <w:tc>
          <w:tcPr>
            <w:tcW w:type="dxa" w:w="1600"/>
            <w:shd w:fill="FFFFFF" w:color="auto" w:val="clear"/>
            <w:tcMar>
              <w:top w:type="dxa" w:w="40"/>
              <w:left w:type="dxa" w:w="80"/>
              <w:bottom w:type="dxa" w:w="40"/>
              <w:right w:type="dxa" w:w="80"/>
            </w:tcMar>
            <w:vAlign w:val="center"/>
          </w:tcPr>
          <w:p>
            <w:pPr>
              <w:spacing w:after="0" w:before="0"/>
            </w:pPr>
            <w:r>
              <w:rPr>
                <w:rFonts w:ascii="Arial" w:cs="Arial" w:eastAsia="Arial" w:hAnsi="Arial"/>
                <w:b w:val="false"/>
                <w:bCs w:val="false"/>
                <w:i w:val="false"/>
                <w:iCs w:val="false"/>
                <w:color w:val="000000"/>
                <w:sz w:val="15"/>
                <w:szCs w:val="15"/>
              </w:rPr>
              <w:t xml:space="preserve">Geschäftsführung</w:t>
            </w:r>
          </w:p>
        </w:tc>
        <w:tc>
          <w:tcPr>
            <w:tcW w:type="dxa" w:w="2706"/>
            <w:shd w:fill="FFFFFF" w:color="auto" w:val="clear"/>
            <w:tcMar>
              <w:top w:type="dxa" w:w="40"/>
              <w:left w:type="dxa" w:w="80"/>
              <w:bottom w:type="dxa" w:w="40"/>
              <w:right w:type="dxa" w:w="80"/>
            </w:tcMar>
            <w:vAlign w:val="center"/>
          </w:tcPr>
          <w:p>
            <w:pPr>
              <w:spacing w:after="0" w:before="0"/>
            </w:pPr>
            <w:r>
              <w:rPr>
                <w:rFonts w:ascii="Arial" w:cs="Arial" w:eastAsia="Arial" w:hAnsi="Arial"/>
                <w:b w:val="false"/>
                <w:bCs w:val="false"/>
                <w:i w:val="false"/>
                <w:iCs w:val="false"/>
                <w:color w:val="000000"/>
                <w:sz w:val="15"/>
                <w:szCs w:val="15"/>
              </w:rPr>
              <w:t xml:space="preserve">Jährliche Bewertung der Eignung, Angemessenheit und Wirksamkeit des QM-Systems durch die Geschäftsführung.</w:t>
            </w:r>
          </w:p>
        </w:tc>
      </w:tr>
      <w:tr>
        <w:trPr>
          <w:cantSplit/>
          <w:tblHeader w:val="false"/>
        </w:trPr>
        <w:tc>
          <w:tcPr>
            <w:tcW w:type="dxa" w:w="500"/>
            <w:shd w:fill="F2F2F2" w:color="auto" w:val="clear"/>
            <w:tcMar>
              <w:top w:type="dxa" w:w="40"/>
              <w:left w:type="dxa" w:w="80"/>
              <w:bottom w:type="dxa" w:w="40"/>
              <w:right w:type="dxa" w:w="80"/>
            </w:tcMar>
            <w:vAlign w:val="center"/>
          </w:tcPr>
          <w:p>
            <w:pPr>
              <w:spacing w:after="0" w:before="0"/>
              <w:jc w:val="center"/>
            </w:pPr>
            <w:r>
              <w:rPr>
                <w:rFonts w:ascii="Arial" w:cs="Arial" w:eastAsia="Arial" w:hAnsi="Arial"/>
                <w:b w:val="false"/>
                <w:bCs w:val="false"/>
                <w:i w:val="false"/>
                <w:iCs w:val="false"/>
                <w:color w:val="000000"/>
                <w:sz w:val="15"/>
                <w:szCs w:val="15"/>
              </w:rPr>
              <w:t xml:space="preserve">2</w:t>
            </w:r>
          </w:p>
        </w:tc>
        <w:tc>
          <w:tcPr>
            <w:tcW w:type="dxa" w:w="620"/>
            <w:shd w:fill="F2F2F2" w:color="auto" w:val="clear"/>
            <w:tcMar>
              <w:top w:type="dxa" w:w="40"/>
              <w:left w:type="dxa" w:w="80"/>
              <w:bottom w:type="dxa" w:w="40"/>
              <w:right w:type="dxa" w:w="80"/>
            </w:tcMar>
            <w:vAlign w:val="center"/>
          </w:tcPr>
          <w:p>
            <w:pPr>
              <w:spacing w:after="0" w:before="0"/>
              <w:jc w:val="center"/>
            </w:pPr>
            <w:r>
              <w:rPr>
                <w:rFonts w:ascii="Arial" w:cs="Arial" w:eastAsia="Arial" w:hAnsi="Arial"/>
                <w:b/>
                <w:bCs/>
                <w:i w:val="false"/>
                <w:iCs w:val="false"/>
                <w:color w:val="000000"/>
                <w:sz w:val="15"/>
                <w:szCs w:val="15"/>
              </w:rPr>
              <w:t xml:space="preserve">F2</w:t>
            </w:r>
          </w:p>
        </w:tc>
        <w:tc>
          <w:tcPr>
            <w:tcW w:type="dxa" w:w="2100"/>
            <w:shd w:fill="F2F2F2" w:color="auto" w:val="clear"/>
            <w:tcMar>
              <w:top w:type="dxa" w:w="40"/>
              <w:left w:type="dxa" w:w="80"/>
              <w:bottom w:type="dxa" w:w="40"/>
              <w:right w:type="dxa" w:w="80"/>
            </w:tcMar>
            <w:vAlign w:val="center"/>
          </w:tcPr>
          <w:p>
            <w:pPr>
              <w:spacing w:after="0" w:before="0"/>
            </w:pPr>
            <w:r>
              <w:rPr>
                <w:rFonts w:ascii="Arial" w:cs="Arial" w:eastAsia="Arial" w:hAnsi="Arial"/>
                <w:b w:val="false"/>
                <w:bCs w:val="false"/>
                <w:i w:val="false"/>
                <w:iCs w:val="false"/>
                <w:color w:val="000000"/>
                <w:sz w:val="15"/>
                <w:szCs w:val="15"/>
              </w:rPr>
              <w:t xml:space="preserve">Risiken und Chancen</w:t>
            </w:r>
          </w:p>
        </w:tc>
        <w:tc>
          <w:tcPr>
            <w:tcW w:type="dxa" w:w="1500"/>
            <w:shd w:fill="DDEBF7" w:color="auto" w:val="clear"/>
            <w:tcMar>
              <w:top w:type="dxa" w:w="40"/>
              <w:left w:type="dxa" w:w="80"/>
              <w:bottom w:type="dxa" w:w="40"/>
              <w:right w:type="dxa" w:w="80"/>
            </w:tcMar>
            <w:vAlign w:val="center"/>
          </w:tcPr>
          <w:p>
            <w:pPr>
              <w:spacing w:after="0" w:before="0"/>
            </w:pPr>
            <w:r>
              <w:rPr>
                <w:rFonts w:ascii="Arial" w:cs="Arial" w:eastAsia="Arial" w:hAnsi="Arial"/>
                <w:b w:val="false"/>
                <w:bCs w:val="false"/>
                <w:i w:val="false"/>
                <w:iCs w:val="false"/>
                <w:color w:val="000000"/>
                <w:sz w:val="15"/>
                <w:szCs w:val="15"/>
              </w:rPr>
              <w:t xml:space="preserve">Führungsprozess</w:t>
            </w:r>
          </w:p>
        </w:tc>
        <w:tc>
          <w:tcPr>
            <w:tcW w:type="dxa" w:w="1600"/>
            <w:shd w:fill="F2F2F2" w:color="auto" w:val="clear"/>
            <w:tcMar>
              <w:top w:type="dxa" w:w="40"/>
              <w:left w:type="dxa" w:w="80"/>
              <w:bottom w:type="dxa" w:w="40"/>
              <w:right w:type="dxa" w:w="80"/>
            </w:tcMar>
            <w:vAlign w:val="center"/>
          </w:tcPr>
          <w:p>
            <w:pPr>
              <w:spacing w:after="0" w:before="0"/>
            </w:pPr>
            <w:r>
              <w:rPr>
                <w:rFonts w:ascii="Arial" w:cs="Arial" w:eastAsia="Arial" w:hAnsi="Arial"/>
                <w:b w:val="false"/>
                <w:bCs w:val="false"/>
                <w:i w:val="false"/>
                <w:iCs w:val="false"/>
                <w:color w:val="000000"/>
                <w:sz w:val="15"/>
                <w:szCs w:val="15"/>
              </w:rPr>
              <w:t xml:space="preserve">Geschäftsführung</w:t>
            </w:r>
          </w:p>
        </w:tc>
        <w:tc>
          <w:tcPr>
            <w:tcW w:type="dxa" w:w="2706"/>
            <w:shd w:fill="F2F2F2" w:color="auto" w:val="clear"/>
            <w:tcMar>
              <w:top w:type="dxa" w:w="40"/>
              <w:left w:type="dxa" w:w="80"/>
              <w:bottom w:type="dxa" w:w="40"/>
              <w:right w:type="dxa" w:w="80"/>
            </w:tcMar>
            <w:vAlign w:val="center"/>
          </w:tcPr>
          <w:p>
            <w:pPr>
              <w:spacing w:after="0" w:before="0"/>
            </w:pPr>
            <w:r>
              <w:rPr>
                <w:rFonts w:ascii="Arial" w:cs="Arial" w:eastAsia="Arial" w:hAnsi="Arial"/>
                <w:b w:val="false"/>
                <w:bCs w:val="false"/>
                <w:i w:val="false"/>
                <w:iCs w:val="false"/>
                <w:color w:val="000000"/>
                <w:sz w:val="15"/>
                <w:szCs w:val="15"/>
              </w:rPr>
              <w:t xml:space="preserve">Ermittlung, Einstufung und Behandlung von Risiken und Chancen aus internen und externen Themen.</w:t>
            </w:r>
          </w:p>
        </w:tc>
      </w:tr>
      <w:tr>
        <w:trPr>
          <w:cantSplit/>
          <w:tblHeader w:val="false"/>
        </w:trPr>
        <w:tc>
          <w:tcPr>
            <w:tcW w:type="dxa" w:w="500"/>
            <w:shd w:fill="FFFFFF" w:color="auto" w:val="clear"/>
            <w:tcMar>
              <w:top w:type="dxa" w:w="40"/>
              <w:left w:type="dxa" w:w="80"/>
              <w:bottom w:type="dxa" w:w="40"/>
              <w:right w:type="dxa" w:w="80"/>
            </w:tcMar>
            <w:vAlign w:val="center"/>
          </w:tcPr>
          <w:p>
            <w:pPr>
              <w:spacing w:after="0" w:before="0"/>
              <w:jc w:val="center"/>
            </w:pPr>
            <w:r>
              <w:rPr>
                <w:rFonts w:ascii="Arial" w:cs="Arial" w:eastAsia="Arial" w:hAnsi="Arial"/>
                <w:b w:val="false"/>
                <w:bCs w:val="false"/>
                <w:i w:val="false"/>
                <w:iCs w:val="false"/>
                <w:color w:val="000000"/>
                <w:sz w:val="15"/>
                <w:szCs w:val="15"/>
              </w:rPr>
              <w:t xml:space="preserve">3</w:t>
            </w:r>
          </w:p>
        </w:tc>
        <w:tc>
          <w:tcPr>
            <w:tcW w:type="dxa" w:w="620"/>
            <w:shd w:fill="FFFFFF" w:color="auto" w:val="clear"/>
            <w:tcMar>
              <w:top w:type="dxa" w:w="40"/>
              <w:left w:type="dxa" w:w="80"/>
              <w:bottom w:type="dxa" w:w="40"/>
              <w:right w:type="dxa" w:w="80"/>
            </w:tcMar>
            <w:vAlign w:val="center"/>
          </w:tcPr>
          <w:p>
            <w:pPr>
              <w:spacing w:after="0" w:before="0"/>
              <w:jc w:val="center"/>
            </w:pPr>
            <w:r>
              <w:rPr>
                <w:rFonts w:ascii="Arial" w:cs="Arial" w:eastAsia="Arial" w:hAnsi="Arial"/>
                <w:b/>
                <w:bCs/>
                <w:i w:val="false"/>
                <w:iCs w:val="false"/>
                <w:color w:val="000000"/>
                <w:sz w:val="15"/>
                <w:szCs w:val="15"/>
              </w:rPr>
              <w:t xml:space="preserve">F3</w:t>
            </w:r>
          </w:p>
        </w:tc>
        <w:tc>
          <w:tcPr>
            <w:tcW w:type="dxa" w:w="2100"/>
            <w:shd w:fill="FFFFFF" w:color="auto" w:val="clear"/>
            <w:tcMar>
              <w:top w:type="dxa" w:w="40"/>
              <w:left w:type="dxa" w:w="80"/>
              <w:bottom w:type="dxa" w:w="40"/>
              <w:right w:type="dxa" w:w="80"/>
            </w:tcMar>
            <w:vAlign w:val="center"/>
          </w:tcPr>
          <w:p>
            <w:pPr>
              <w:spacing w:after="0" w:before="0"/>
            </w:pPr>
            <w:r>
              <w:rPr>
                <w:rFonts w:ascii="Arial" w:cs="Arial" w:eastAsia="Arial" w:hAnsi="Arial"/>
                <w:b w:val="false"/>
                <w:bCs w:val="false"/>
                <w:i w:val="false"/>
                <w:iCs w:val="false"/>
                <w:color w:val="000000"/>
                <w:sz w:val="15"/>
                <w:szCs w:val="15"/>
              </w:rPr>
              <w:t xml:space="preserve">Internes Audit</w:t>
            </w:r>
          </w:p>
        </w:tc>
        <w:tc>
          <w:tcPr>
            <w:tcW w:type="dxa" w:w="1500"/>
            <w:shd w:fill="DDEBF7" w:color="auto" w:val="clear"/>
            <w:tcMar>
              <w:top w:type="dxa" w:w="40"/>
              <w:left w:type="dxa" w:w="80"/>
              <w:bottom w:type="dxa" w:w="40"/>
              <w:right w:type="dxa" w:w="80"/>
            </w:tcMar>
            <w:vAlign w:val="center"/>
          </w:tcPr>
          <w:p>
            <w:pPr>
              <w:spacing w:after="0" w:before="0"/>
            </w:pPr>
            <w:r>
              <w:rPr>
                <w:rFonts w:ascii="Arial" w:cs="Arial" w:eastAsia="Arial" w:hAnsi="Arial"/>
                <w:b w:val="false"/>
                <w:bCs w:val="false"/>
                <w:i w:val="false"/>
                <w:iCs w:val="false"/>
                <w:color w:val="000000"/>
                <w:sz w:val="15"/>
                <w:szCs w:val="15"/>
              </w:rPr>
              <w:t xml:space="preserve">Führungsprozess</w:t>
            </w:r>
          </w:p>
        </w:tc>
        <w:tc>
          <w:tcPr>
            <w:tcW w:type="dxa" w:w="1600"/>
            <w:shd w:fill="FFFFFF" w:color="auto" w:val="clear"/>
            <w:tcMar>
              <w:top w:type="dxa" w:w="40"/>
              <w:left w:type="dxa" w:w="80"/>
              <w:bottom w:type="dxa" w:w="40"/>
              <w:right w:type="dxa" w:w="80"/>
            </w:tcMar>
            <w:vAlign w:val="center"/>
          </w:tcPr>
          <w:p>
            <w:pPr>
              <w:spacing w:after="0" w:before="0"/>
            </w:pPr>
            <w:r>
              <w:rPr>
                <w:rFonts w:ascii="Arial" w:cs="Arial" w:eastAsia="Arial" w:hAnsi="Arial"/>
                <w:b w:val="false"/>
                <w:bCs w:val="false"/>
                <w:i w:val="false"/>
                <w:iCs w:val="false"/>
                <w:color w:val="000000"/>
                <w:sz w:val="15"/>
                <w:szCs w:val="15"/>
              </w:rPr>
              <w:t xml:space="preserve">QMB</w:t>
            </w:r>
          </w:p>
        </w:tc>
        <w:tc>
          <w:tcPr>
            <w:tcW w:type="dxa" w:w="2706"/>
            <w:shd w:fill="FFFFFF" w:color="auto" w:val="clear"/>
            <w:tcMar>
              <w:top w:type="dxa" w:w="40"/>
              <w:left w:type="dxa" w:w="80"/>
              <w:bottom w:type="dxa" w:w="40"/>
              <w:right w:type="dxa" w:w="80"/>
            </w:tcMar>
            <w:vAlign w:val="center"/>
          </w:tcPr>
          <w:p>
            <w:pPr>
              <w:spacing w:after="0" w:before="0"/>
            </w:pPr>
            <w:r>
              <w:rPr>
                <w:rFonts w:ascii="Arial" w:cs="Arial" w:eastAsia="Arial" w:hAnsi="Arial"/>
                <w:b w:val="false"/>
                <w:bCs w:val="false"/>
                <w:i w:val="false"/>
                <w:iCs w:val="false"/>
                <w:color w:val="000000"/>
                <w:sz w:val="15"/>
                <w:szCs w:val="15"/>
              </w:rPr>
              <w:t xml:space="preserve">Jährliche Überprüfung aller Prozesse auf Konformität und Wirksamkeit.</w:t>
            </w:r>
          </w:p>
        </w:tc>
      </w:tr>
      <w:tr>
        <w:trPr>
          <w:cantSplit/>
          <w:tblHeader w:val="false"/>
        </w:trPr>
        <w:tc>
          <w:tcPr>
            <w:tcW w:type="dxa" w:w="500"/>
            <w:shd w:fill="F2F2F2" w:color="auto" w:val="clear"/>
            <w:tcMar>
              <w:top w:type="dxa" w:w="40"/>
              <w:left w:type="dxa" w:w="80"/>
              <w:bottom w:type="dxa" w:w="40"/>
              <w:right w:type="dxa" w:w="80"/>
            </w:tcMar>
            <w:vAlign w:val="center"/>
          </w:tcPr>
          <w:p>
            <w:pPr>
              <w:spacing w:after="0" w:before="0"/>
              <w:jc w:val="center"/>
            </w:pPr>
            <w:r>
              <w:rPr>
                <w:rFonts w:ascii="Arial" w:cs="Arial" w:eastAsia="Arial" w:hAnsi="Arial"/>
                <w:b w:val="false"/>
                <w:bCs w:val="false"/>
                <w:i w:val="false"/>
                <w:iCs w:val="false"/>
                <w:color w:val="000000"/>
                <w:sz w:val="15"/>
                <w:szCs w:val="15"/>
              </w:rPr>
              <w:t xml:space="preserve">4</w:t>
            </w:r>
          </w:p>
        </w:tc>
        <w:tc>
          <w:tcPr>
            <w:tcW w:type="dxa" w:w="620"/>
            <w:shd w:fill="F2F2F2" w:color="auto" w:val="clear"/>
            <w:tcMar>
              <w:top w:type="dxa" w:w="40"/>
              <w:left w:type="dxa" w:w="80"/>
              <w:bottom w:type="dxa" w:w="40"/>
              <w:right w:type="dxa" w:w="80"/>
            </w:tcMar>
            <w:vAlign w:val="center"/>
          </w:tcPr>
          <w:p>
            <w:pPr>
              <w:spacing w:after="0" w:before="0"/>
              <w:jc w:val="center"/>
            </w:pPr>
            <w:r>
              <w:rPr>
                <w:rFonts w:ascii="Arial" w:cs="Arial" w:eastAsia="Arial" w:hAnsi="Arial"/>
                <w:b/>
                <w:bCs/>
                <w:i w:val="false"/>
                <w:iCs w:val="false"/>
                <w:color w:val="000000"/>
                <w:sz w:val="15"/>
                <w:szCs w:val="15"/>
              </w:rPr>
              <w:t xml:space="preserve">F4</w:t>
            </w:r>
          </w:p>
        </w:tc>
        <w:tc>
          <w:tcPr>
            <w:tcW w:type="dxa" w:w="2100"/>
            <w:shd w:fill="F2F2F2" w:color="auto" w:val="clear"/>
            <w:tcMar>
              <w:top w:type="dxa" w:w="40"/>
              <w:left w:type="dxa" w:w="80"/>
              <w:bottom w:type="dxa" w:w="40"/>
              <w:right w:type="dxa" w:w="80"/>
            </w:tcMar>
            <w:vAlign w:val="center"/>
          </w:tcPr>
          <w:p>
            <w:pPr>
              <w:spacing w:after="0" w:before="0"/>
            </w:pPr>
            <w:r>
              <w:rPr>
                <w:rFonts w:ascii="Arial" w:cs="Arial" w:eastAsia="Arial" w:hAnsi="Arial"/>
                <w:b w:val="false"/>
                <w:bCs w:val="false"/>
                <w:i w:val="false"/>
                <w:iCs w:val="false"/>
                <w:color w:val="000000"/>
                <w:sz w:val="15"/>
                <w:szCs w:val="15"/>
              </w:rPr>
              <w:t xml:space="preserve">Maßnahmenabwicklung</w:t>
            </w:r>
          </w:p>
        </w:tc>
        <w:tc>
          <w:tcPr>
            <w:tcW w:type="dxa" w:w="1500"/>
            <w:shd w:fill="DDEBF7" w:color="auto" w:val="clear"/>
            <w:tcMar>
              <w:top w:type="dxa" w:w="40"/>
              <w:left w:type="dxa" w:w="80"/>
              <w:bottom w:type="dxa" w:w="40"/>
              <w:right w:type="dxa" w:w="80"/>
            </w:tcMar>
            <w:vAlign w:val="center"/>
          </w:tcPr>
          <w:p>
            <w:pPr>
              <w:spacing w:after="0" w:before="0"/>
            </w:pPr>
            <w:r>
              <w:rPr>
                <w:rFonts w:ascii="Arial" w:cs="Arial" w:eastAsia="Arial" w:hAnsi="Arial"/>
                <w:b w:val="false"/>
                <w:bCs w:val="false"/>
                <w:i w:val="false"/>
                <w:iCs w:val="false"/>
                <w:color w:val="000000"/>
                <w:sz w:val="15"/>
                <w:szCs w:val="15"/>
              </w:rPr>
              <w:t xml:space="preserve">Führungsprozess</w:t>
            </w:r>
          </w:p>
        </w:tc>
        <w:tc>
          <w:tcPr>
            <w:tcW w:type="dxa" w:w="1600"/>
            <w:shd w:fill="F2F2F2" w:color="auto" w:val="clear"/>
            <w:tcMar>
              <w:top w:type="dxa" w:w="40"/>
              <w:left w:type="dxa" w:w="80"/>
              <w:bottom w:type="dxa" w:w="40"/>
              <w:right w:type="dxa" w:w="80"/>
            </w:tcMar>
            <w:vAlign w:val="center"/>
          </w:tcPr>
          <w:p>
            <w:pPr>
              <w:spacing w:after="0" w:before="0"/>
            </w:pPr>
            <w:r>
              <w:rPr>
                <w:rFonts w:ascii="Arial" w:cs="Arial" w:eastAsia="Arial" w:hAnsi="Arial"/>
                <w:b w:val="false"/>
                <w:bCs w:val="false"/>
                <w:i w:val="false"/>
                <w:iCs w:val="false"/>
                <w:color w:val="000000"/>
                <w:sz w:val="15"/>
                <w:szCs w:val="15"/>
              </w:rPr>
              <w:t xml:space="preserve">QMB / Geschäftsführung</w:t>
            </w:r>
          </w:p>
        </w:tc>
        <w:tc>
          <w:tcPr>
            <w:tcW w:type="dxa" w:w="2706"/>
            <w:shd w:fill="F2F2F2" w:color="auto" w:val="clear"/>
            <w:tcMar>
              <w:top w:type="dxa" w:w="40"/>
              <w:left w:type="dxa" w:w="80"/>
              <w:bottom w:type="dxa" w:w="40"/>
              <w:right w:type="dxa" w:w="80"/>
            </w:tcMar>
            <w:vAlign w:val="center"/>
          </w:tcPr>
          <w:p>
            <w:pPr>
              <w:spacing w:after="0" w:before="0"/>
            </w:pPr>
            <w:r>
              <w:rPr>
                <w:rFonts w:ascii="Arial" w:cs="Arial" w:eastAsia="Arial" w:hAnsi="Arial"/>
                <w:b w:val="false"/>
                <w:bCs w:val="false"/>
                <w:i w:val="false"/>
                <w:iCs w:val="false"/>
                <w:color w:val="000000"/>
                <w:sz w:val="15"/>
                <w:szCs w:val="15"/>
              </w:rPr>
              <w:t xml:space="preserve">Einheitliche Bearbeitung aller Korrektur- und Verbesserungsmaßnahmen über einen zentralen Maßnahmenplan.</w:t>
            </w:r>
          </w:p>
        </w:tc>
      </w:tr>
      <w:tr>
        <w:trPr>
          <w:cantSplit/>
          <w:tblHeader w:val="false"/>
        </w:trPr>
        <w:tc>
          <w:tcPr>
            <w:tcW w:type="dxa" w:w="500"/>
            <w:shd w:fill="FFFFFF" w:color="auto" w:val="clear"/>
            <w:tcMar>
              <w:top w:type="dxa" w:w="40"/>
              <w:left w:type="dxa" w:w="80"/>
              <w:bottom w:type="dxa" w:w="40"/>
              <w:right w:type="dxa" w:w="80"/>
            </w:tcMar>
            <w:vAlign w:val="center"/>
          </w:tcPr>
          <w:p>
            <w:pPr>
              <w:spacing w:after="0" w:before="0"/>
              <w:jc w:val="center"/>
            </w:pPr>
            <w:r>
              <w:rPr>
                <w:rFonts w:ascii="Arial" w:cs="Arial" w:eastAsia="Arial" w:hAnsi="Arial"/>
                <w:b w:val="false"/>
                <w:bCs w:val="false"/>
                <w:i w:val="false"/>
                <w:iCs w:val="false"/>
                <w:color w:val="000000"/>
                <w:sz w:val="15"/>
                <w:szCs w:val="15"/>
              </w:rPr>
              <w:t xml:space="preserve">5</w:t>
            </w:r>
          </w:p>
        </w:tc>
        <w:tc>
          <w:tcPr>
            <w:tcW w:type="dxa" w:w="620"/>
            <w:shd w:fill="FFFFFF" w:color="auto" w:val="clear"/>
            <w:tcMar>
              <w:top w:type="dxa" w:w="40"/>
              <w:left w:type="dxa" w:w="80"/>
              <w:bottom w:type="dxa" w:w="40"/>
              <w:right w:type="dxa" w:w="80"/>
            </w:tcMar>
            <w:vAlign w:val="center"/>
          </w:tcPr>
          <w:p>
            <w:pPr>
              <w:spacing w:after="0" w:before="0"/>
              <w:jc w:val="center"/>
            </w:pPr>
            <w:r>
              <w:rPr>
                <w:rFonts w:ascii="Arial" w:cs="Arial" w:eastAsia="Arial" w:hAnsi="Arial"/>
                <w:b/>
                <w:bCs/>
                <w:i w:val="false"/>
                <w:iCs w:val="false"/>
                <w:color w:val="000000"/>
                <w:sz w:val="15"/>
                <w:szCs w:val="15"/>
              </w:rPr>
              <w:t xml:space="preserve">F5</w:t>
            </w:r>
          </w:p>
        </w:tc>
        <w:tc>
          <w:tcPr>
            <w:tcW w:type="dxa" w:w="2100"/>
            <w:shd w:fill="FFFFFF" w:color="auto" w:val="clear"/>
            <w:tcMar>
              <w:top w:type="dxa" w:w="40"/>
              <w:left w:type="dxa" w:w="80"/>
              <w:bottom w:type="dxa" w:w="40"/>
              <w:right w:type="dxa" w:w="80"/>
            </w:tcMar>
            <w:vAlign w:val="center"/>
          </w:tcPr>
          <w:p>
            <w:pPr>
              <w:spacing w:after="0" w:before="0"/>
            </w:pPr>
            <w:r>
              <w:rPr>
                <w:rFonts w:ascii="Arial" w:cs="Arial" w:eastAsia="Arial" w:hAnsi="Arial"/>
                <w:b w:val="false"/>
                <w:bCs w:val="false"/>
                <w:i w:val="false"/>
                <w:iCs w:val="false"/>
                <w:color w:val="000000"/>
                <w:sz w:val="15"/>
                <w:szCs w:val="15"/>
              </w:rPr>
              <w:t xml:space="preserve">Schulungen und Kompetenzen</w:t>
            </w:r>
          </w:p>
        </w:tc>
        <w:tc>
          <w:tcPr>
            <w:tcW w:type="dxa" w:w="1500"/>
            <w:shd w:fill="DDEBF7" w:color="auto" w:val="clear"/>
            <w:tcMar>
              <w:top w:type="dxa" w:w="40"/>
              <w:left w:type="dxa" w:w="80"/>
              <w:bottom w:type="dxa" w:w="40"/>
              <w:right w:type="dxa" w:w="80"/>
            </w:tcMar>
            <w:vAlign w:val="center"/>
          </w:tcPr>
          <w:p>
            <w:pPr>
              <w:spacing w:after="0" w:before="0"/>
            </w:pPr>
            <w:r>
              <w:rPr>
                <w:rFonts w:ascii="Arial" w:cs="Arial" w:eastAsia="Arial" w:hAnsi="Arial"/>
                <w:b w:val="false"/>
                <w:bCs w:val="false"/>
                <w:i w:val="false"/>
                <w:iCs w:val="false"/>
                <w:color w:val="000000"/>
                <w:sz w:val="15"/>
                <w:szCs w:val="15"/>
              </w:rPr>
              <w:t xml:space="preserve">Führungsprozess</w:t>
            </w:r>
          </w:p>
        </w:tc>
        <w:tc>
          <w:tcPr>
            <w:tcW w:type="dxa" w:w="1600"/>
            <w:shd w:fill="FFFFFF" w:color="auto" w:val="clear"/>
            <w:tcMar>
              <w:top w:type="dxa" w:w="40"/>
              <w:left w:type="dxa" w:w="80"/>
              <w:bottom w:type="dxa" w:w="40"/>
              <w:right w:type="dxa" w:w="80"/>
            </w:tcMar>
            <w:vAlign w:val="center"/>
          </w:tcPr>
          <w:p>
            <w:pPr>
              <w:spacing w:after="0" w:before="0"/>
            </w:pPr>
            <w:r>
              <w:rPr>
                <w:rFonts w:ascii="Arial" w:cs="Arial" w:eastAsia="Arial" w:hAnsi="Arial"/>
                <w:b w:val="false"/>
                <w:bCs w:val="false"/>
                <w:i w:val="false"/>
                <w:iCs w:val="false"/>
                <w:color w:val="000000"/>
                <w:sz w:val="15"/>
                <w:szCs w:val="15"/>
              </w:rPr>
              <w:t xml:space="preserve">Geschäftsführung</w:t>
            </w:r>
          </w:p>
        </w:tc>
        <w:tc>
          <w:tcPr>
            <w:tcW w:type="dxa" w:w="2706"/>
            <w:shd w:fill="FFFFFF" w:color="auto" w:val="clear"/>
            <w:tcMar>
              <w:top w:type="dxa" w:w="40"/>
              <w:left w:type="dxa" w:w="80"/>
              <w:bottom w:type="dxa" w:w="40"/>
              <w:right w:type="dxa" w:w="80"/>
            </w:tcMar>
            <w:vAlign w:val="center"/>
          </w:tcPr>
          <w:p>
            <w:pPr>
              <w:spacing w:after="0" w:before="0"/>
            </w:pPr>
            <w:r>
              <w:rPr>
                <w:rFonts w:ascii="Arial" w:cs="Arial" w:eastAsia="Arial" w:hAnsi="Arial"/>
                <w:b w:val="false"/>
                <w:bCs w:val="false"/>
                <w:i w:val="false"/>
                <w:iCs w:val="false"/>
                <w:color w:val="000000"/>
                <w:sz w:val="15"/>
                <w:szCs w:val="15"/>
              </w:rPr>
              <w:t xml:space="preserve">Ermittlung des Schulungsbedarfs, Durchführung und Wirksamkeitsprüfung von Schulungen und Unterweisungen.</w:t>
            </w:r>
          </w:p>
        </w:tc>
      </w:tr>
      <w:tr>
        <w:trPr>
          <w:cantSplit/>
          <w:tblHeader w:val="false"/>
        </w:trPr>
        <w:tc>
          <w:tcPr>
            <w:tcW w:type="dxa" w:w="500"/>
            <w:shd w:fill="F2F2F2" w:color="auto" w:val="clear"/>
            <w:tcMar>
              <w:top w:type="dxa" w:w="40"/>
              <w:left w:type="dxa" w:w="80"/>
              <w:bottom w:type="dxa" w:w="40"/>
              <w:right w:type="dxa" w:w="80"/>
            </w:tcMar>
            <w:vAlign w:val="center"/>
          </w:tcPr>
          <w:p>
            <w:pPr>
              <w:spacing w:after="0" w:before="0"/>
              <w:jc w:val="center"/>
            </w:pPr>
            <w:r>
              <w:rPr>
                <w:rFonts w:ascii="Arial" w:cs="Arial" w:eastAsia="Arial" w:hAnsi="Arial"/>
                <w:b w:val="false"/>
                <w:bCs w:val="false"/>
                <w:i w:val="false"/>
                <w:iCs w:val="false"/>
                <w:color w:val="000000"/>
                <w:sz w:val="15"/>
                <w:szCs w:val="15"/>
              </w:rPr>
              <w:t xml:space="preserve">6</w:t>
            </w:r>
          </w:p>
        </w:tc>
        <w:tc>
          <w:tcPr>
            <w:tcW w:type="dxa" w:w="620"/>
            <w:shd w:fill="F2F2F2" w:color="auto" w:val="clear"/>
            <w:tcMar>
              <w:top w:type="dxa" w:w="40"/>
              <w:left w:type="dxa" w:w="80"/>
              <w:bottom w:type="dxa" w:w="40"/>
              <w:right w:type="dxa" w:w="80"/>
            </w:tcMar>
            <w:vAlign w:val="center"/>
          </w:tcPr>
          <w:p>
            <w:pPr>
              <w:spacing w:after="0" w:before="0"/>
              <w:jc w:val="center"/>
            </w:pPr>
            <w:r>
              <w:rPr>
                <w:rFonts w:ascii="Arial" w:cs="Arial" w:eastAsia="Arial" w:hAnsi="Arial"/>
                <w:b/>
                <w:bCs/>
                <w:i w:val="false"/>
                <w:iCs w:val="false"/>
                <w:color w:val="000000"/>
                <w:sz w:val="15"/>
                <w:szCs w:val="15"/>
              </w:rPr>
              <w:t xml:space="preserve">W1</w:t>
            </w:r>
          </w:p>
        </w:tc>
        <w:tc>
          <w:tcPr>
            <w:tcW w:type="dxa" w:w="2100"/>
            <w:shd w:fill="F2F2F2" w:color="auto" w:val="clear"/>
            <w:tcMar>
              <w:top w:type="dxa" w:w="40"/>
              <w:left w:type="dxa" w:w="80"/>
              <w:bottom w:type="dxa" w:w="40"/>
              <w:right w:type="dxa" w:w="80"/>
            </w:tcMar>
            <w:vAlign w:val="center"/>
          </w:tcPr>
          <w:p>
            <w:pPr>
              <w:spacing w:after="0" w:before="0"/>
            </w:pPr>
            <w:r>
              <w:rPr>
                <w:rFonts w:ascii="Arial" w:cs="Arial" w:eastAsia="Arial" w:hAnsi="Arial"/>
                <w:b w:val="false"/>
                <w:bCs w:val="false"/>
                <w:i w:val="false"/>
                <w:iCs w:val="false"/>
                <w:color w:val="000000"/>
                <w:sz w:val="15"/>
                <w:szCs w:val="15"/>
              </w:rPr>
              <w:t xml:space="preserve">Auftragsabwicklung Dreh- und Frästeile</w:t>
            </w:r>
          </w:p>
        </w:tc>
        <w:tc>
          <w:tcPr>
            <w:tcW w:type="dxa" w:w="1500"/>
            <w:shd w:fill="E2EFDA" w:color="auto" w:val="clear"/>
            <w:tcMar>
              <w:top w:type="dxa" w:w="40"/>
              <w:left w:type="dxa" w:w="80"/>
              <w:bottom w:type="dxa" w:w="40"/>
              <w:right w:type="dxa" w:w="80"/>
            </w:tcMar>
            <w:vAlign w:val="center"/>
          </w:tcPr>
          <w:p>
            <w:pPr>
              <w:spacing w:after="0" w:before="0"/>
            </w:pPr>
            <w:r>
              <w:rPr>
                <w:rFonts w:ascii="Arial" w:cs="Arial" w:eastAsia="Arial" w:hAnsi="Arial"/>
                <w:b w:val="false"/>
                <w:bCs w:val="false"/>
                <w:i w:val="false"/>
                <w:iCs w:val="false"/>
                <w:color w:val="000000"/>
                <w:sz w:val="15"/>
                <w:szCs w:val="15"/>
              </w:rPr>
              <w:t xml:space="preserve">Wertschöpfungsprozess</w:t>
            </w:r>
          </w:p>
        </w:tc>
        <w:tc>
          <w:tcPr>
            <w:tcW w:type="dxa" w:w="1600"/>
            <w:shd w:fill="F2F2F2" w:color="auto" w:val="clear"/>
            <w:tcMar>
              <w:top w:type="dxa" w:w="40"/>
              <w:left w:type="dxa" w:w="80"/>
              <w:bottom w:type="dxa" w:w="40"/>
              <w:right w:type="dxa" w:w="80"/>
            </w:tcMar>
            <w:vAlign w:val="center"/>
          </w:tcPr>
          <w:p>
            <w:pPr>
              <w:spacing w:after="0" w:before="0"/>
            </w:pPr>
            <w:r>
              <w:rPr>
                <w:rFonts w:ascii="Arial" w:cs="Arial" w:eastAsia="Arial" w:hAnsi="Arial"/>
                <w:b w:val="false"/>
                <w:bCs w:val="false"/>
                <w:i w:val="false"/>
                <w:iCs w:val="false"/>
                <w:color w:val="000000"/>
                <w:sz w:val="15"/>
                <w:szCs w:val="15"/>
              </w:rPr>
              <w:t xml:space="preserve">Geschäftsführung</w:t>
            </w:r>
          </w:p>
        </w:tc>
        <w:tc>
          <w:tcPr>
            <w:tcW w:type="dxa" w:w="2706"/>
            <w:shd w:fill="F2F2F2" w:color="auto" w:val="clear"/>
            <w:tcMar>
              <w:top w:type="dxa" w:w="40"/>
              <w:left w:type="dxa" w:w="80"/>
              <w:bottom w:type="dxa" w:w="40"/>
              <w:right w:type="dxa" w:w="80"/>
            </w:tcMar>
            <w:vAlign w:val="center"/>
          </w:tcPr>
          <w:p>
            <w:pPr>
              <w:spacing w:after="0" w:before="0"/>
            </w:pPr>
            <w:r>
              <w:rPr>
                <w:rFonts w:ascii="Arial" w:cs="Arial" w:eastAsia="Arial" w:hAnsi="Arial"/>
                <w:b w:val="false"/>
                <w:bCs w:val="false"/>
                <w:i w:val="false"/>
                <w:iCs w:val="false"/>
                <w:color w:val="000000"/>
                <w:sz w:val="15"/>
                <w:szCs w:val="15"/>
              </w:rPr>
              <w:t xml:space="preserve">Kernprozess von der Kundenanfrage mit Zeichnung über Fertigung und Prüfung bis zu Versand und Rechnung.</w:t>
            </w:r>
          </w:p>
        </w:tc>
      </w:tr>
      <w:tr>
        <w:trPr>
          <w:cantSplit/>
          <w:tblHeader w:val="false"/>
        </w:trPr>
        <w:tc>
          <w:tcPr>
            <w:tcW w:type="dxa" w:w="500"/>
            <w:shd w:fill="FFFFFF" w:color="auto" w:val="clear"/>
            <w:tcMar>
              <w:top w:type="dxa" w:w="40"/>
              <w:left w:type="dxa" w:w="80"/>
              <w:bottom w:type="dxa" w:w="40"/>
              <w:right w:type="dxa" w:w="80"/>
            </w:tcMar>
            <w:vAlign w:val="center"/>
          </w:tcPr>
          <w:p>
            <w:pPr>
              <w:spacing w:after="0" w:before="0"/>
              <w:jc w:val="center"/>
            </w:pPr>
            <w:r>
              <w:rPr>
                <w:rFonts w:ascii="Arial" w:cs="Arial" w:eastAsia="Arial" w:hAnsi="Arial"/>
                <w:b w:val="false"/>
                <w:bCs w:val="false"/>
                <w:i w:val="false"/>
                <w:iCs w:val="false"/>
                <w:color w:val="000000"/>
                <w:sz w:val="15"/>
                <w:szCs w:val="15"/>
              </w:rPr>
              <w:t xml:space="preserve">7</w:t>
            </w:r>
          </w:p>
        </w:tc>
        <w:tc>
          <w:tcPr>
            <w:tcW w:type="dxa" w:w="620"/>
            <w:shd w:fill="FFFFFF" w:color="auto" w:val="clear"/>
            <w:tcMar>
              <w:top w:type="dxa" w:w="40"/>
              <w:left w:type="dxa" w:w="80"/>
              <w:bottom w:type="dxa" w:w="40"/>
              <w:right w:type="dxa" w:w="80"/>
            </w:tcMar>
            <w:vAlign w:val="center"/>
          </w:tcPr>
          <w:p>
            <w:pPr>
              <w:spacing w:after="0" w:before="0"/>
              <w:jc w:val="center"/>
            </w:pPr>
            <w:r>
              <w:rPr>
                <w:rFonts w:ascii="Arial" w:cs="Arial" w:eastAsia="Arial" w:hAnsi="Arial"/>
                <w:b/>
                <w:bCs/>
                <w:i w:val="false"/>
                <w:iCs w:val="false"/>
                <w:color w:val="000000"/>
                <w:sz w:val="15"/>
                <w:szCs w:val="15"/>
              </w:rPr>
              <w:t xml:space="preserve">U1</w:t>
            </w:r>
          </w:p>
        </w:tc>
        <w:tc>
          <w:tcPr>
            <w:tcW w:type="dxa" w:w="2100"/>
            <w:shd w:fill="FFFFFF" w:color="auto" w:val="clear"/>
            <w:tcMar>
              <w:top w:type="dxa" w:w="40"/>
              <w:left w:type="dxa" w:w="80"/>
              <w:bottom w:type="dxa" w:w="40"/>
              <w:right w:type="dxa" w:w="80"/>
            </w:tcMar>
            <w:vAlign w:val="center"/>
          </w:tcPr>
          <w:p>
            <w:pPr>
              <w:spacing w:after="0" w:before="0"/>
            </w:pPr>
            <w:r>
              <w:rPr>
                <w:rFonts w:ascii="Arial" w:cs="Arial" w:eastAsia="Arial" w:hAnsi="Arial"/>
                <w:b w:val="false"/>
                <w:bCs w:val="false"/>
                <w:i w:val="false"/>
                <w:iCs w:val="false"/>
                <w:color w:val="000000"/>
                <w:sz w:val="15"/>
                <w:szCs w:val="15"/>
              </w:rPr>
              <w:t xml:space="preserve">Einkauf</w:t>
            </w:r>
          </w:p>
        </w:tc>
        <w:tc>
          <w:tcPr>
            <w:tcW w:type="dxa" w:w="1500"/>
            <w:shd w:fill="FCE4D6" w:color="auto" w:val="clear"/>
            <w:tcMar>
              <w:top w:type="dxa" w:w="40"/>
              <w:left w:type="dxa" w:w="80"/>
              <w:bottom w:type="dxa" w:w="40"/>
              <w:right w:type="dxa" w:w="80"/>
            </w:tcMar>
            <w:vAlign w:val="center"/>
          </w:tcPr>
          <w:p>
            <w:pPr>
              <w:spacing w:after="0" w:before="0"/>
            </w:pPr>
            <w:r>
              <w:rPr>
                <w:rFonts w:ascii="Arial" w:cs="Arial" w:eastAsia="Arial" w:hAnsi="Arial"/>
                <w:b w:val="false"/>
                <w:bCs w:val="false"/>
                <w:i w:val="false"/>
                <w:iCs w:val="false"/>
                <w:color w:val="000000"/>
                <w:sz w:val="15"/>
                <w:szCs w:val="15"/>
              </w:rPr>
              <w:t xml:space="preserve">Unterstützungsprozess</w:t>
            </w:r>
          </w:p>
        </w:tc>
        <w:tc>
          <w:tcPr>
            <w:tcW w:type="dxa" w:w="1600"/>
            <w:shd w:fill="FFFFFF" w:color="auto" w:val="clear"/>
            <w:tcMar>
              <w:top w:type="dxa" w:w="40"/>
              <w:left w:type="dxa" w:w="80"/>
              <w:bottom w:type="dxa" w:w="40"/>
              <w:right w:type="dxa" w:w="80"/>
            </w:tcMar>
            <w:vAlign w:val="center"/>
          </w:tcPr>
          <w:p>
            <w:pPr>
              <w:spacing w:after="0" w:before="0"/>
            </w:pPr>
            <w:r>
              <w:rPr>
                <w:rFonts w:ascii="Arial" w:cs="Arial" w:eastAsia="Arial" w:hAnsi="Arial"/>
                <w:b w:val="false"/>
                <w:bCs w:val="false"/>
                <w:i w:val="false"/>
                <w:iCs w:val="false"/>
                <w:color w:val="000000"/>
                <w:sz w:val="15"/>
                <w:szCs w:val="15"/>
              </w:rPr>
              <w:t xml:space="preserve">Geschäftsführung</w:t>
            </w:r>
          </w:p>
        </w:tc>
        <w:tc>
          <w:tcPr>
            <w:tcW w:type="dxa" w:w="2706"/>
            <w:shd w:fill="FFFFFF" w:color="auto" w:val="clear"/>
            <w:tcMar>
              <w:top w:type="dxa" w:w="40"/>
              <w:left w:type="dxa" w:w="80"/>
              <w:bottom w:type="dxa" w:w="40"/>
              <w:right w:type="dxa" w:w="80"/>
            </w:tcMar>
            <w:vAlign w:val="center"/>
          </w:tcPr>
          <w:p>
            <w:pPr>
              <w:spacing w:after="0" w:before="0"/>
            </w:pPr>
            <w:r>
              <w:rPr>
                <w:rFonts w:ascii="Arial" w:cs="Arial" w:eastAsia="Arial" w:hAnsi="Arial"/>
                <w:b w:val="false"/>
                <w:bCs w:val="false"/>
                <w:i w:val="false"/>
                <w:iCs w:val="false"/>
                <w:color w:val="000000"/>
                <w:sz w:val="15"/>
                <w:szCs w:val="15"/>
              </w:rPr>
              <w:t xml:space="preserve">Beschaffung von Material, Werkzeugen, Hilfsstoffen und Fremdleistungen bei bewerteten Lieferanten.</w:t>
            </w:r>
          </w:p>
        </w:tc>
      </w:tr>
      <w:tr>
        <w:trPr>
          <w:cantSplit/>
          <w:tblHeader w:val="false"/>
        </w:trPr>
        <w:tc>
          <w:tcPr>
            <w:tcW w:type="dxa" w:w="500"/>
            <w:shd w:fill="F2F2F2" w:color="auto" w:val="clear"/>
            <w:tcMar>
              <w:top w:type="dxa" w:w="40"/>
              <w:left w:type="dxa" w:w="80"/>
              <w:bottom w:type="dxa" w:w="40"/>
              <w:right w:type="dxa" w:w="80"/>
            </w:tcMar>
            <w:vAlign w:val="center"/>
          </w:tcPr>
          <w:p>
            <w:pPr>
              <w:spacing w:after="0" w:before="0"/>
              <w:jc w:val="center"/>
            </w:pPr>
            <w:r>
              <w:rPr>
                <w:rFonts w:ascii="Arial" w:cs="Arial" w:eastAsia="Arial" w:hAnsi="Arial"/>
                <w:b w:val="false"/>
                <w:bCs w:val="false"/>
                <w:i w:val="false"/>
                <w:iCs w:val="false"/>
                <w:color w:val="000000"/>
                <w:sz w:val="15"/>
                <w:szCs w:val="15"/>
              </w:rPr>
              <w:t xml:space="preserve">8</w:t>
            </w:r>
          </w:p>
        </w:tc>
        <w:tc>
          <w:tcPr>
            <w:tcW w:type="dxa" w:w="620"/>
            <w:shd w:fill="F2F2F2" w:color="auto" w:val="clear"/>
            <w:tcMar>
              <w:top w:type="dxa" w:w="40"/>
              <w:left w:type="dxa" w:w="80"/>
              <w:bottom w:type="dxa" w:w="40"/>
              <w:right w:type="dxa" w:w="80"/>
            </w:tcMar>
            <w:vAlign w:val="center"/>
          </w:tcPr>
          <w:p>
            <w:pPr>
              <w:spacing w:after="0" w:before="0"/>
              <w:jc w:val="center"/>
            </w:pPr>
            <w:r>
              <w:rPr>
                <w:rFonts w:ascii="Arial" w:cs="Arial" w:eastAsia="Arial" w:hAnsi="Arial"/>
                <w:b/>
                <w:bCs/>
                <w:i w:val="false"/>
                <w:iCs w:val="false"/>
                <w:color w:val="000000"/>
                <w:sz w:val="15"/>
                <w:szCs w:val="15"/>
              </w:rPr>
              <w:t xml:space="preserve">U2</w:t>
            </w:r>
          </w:p>
        </w:tc>
        <w:tc>
          <w:tcPr>
            <w:tcW w:type="dxa" w:w="2100"/>
            <w:shd w:fill="F2F2F2" w:color="auto" w:val="clear"/>
            <w:tcMar>
              <w:top w:type="dxa" w:w="40"/>
              <w:left w:type="dxa" w:w="80"/>
              <w:bottom w:type="dxa" w:w="40"/>
              <w:right w:type="dxa" w:w="80"/>
            </w:tcMar>
            <w:vAlign w:val="center"/>
          </w:tcPr>
          <w:p>
            <w:pPr>
              <w:spacing w:after="0" w:before="0"/>
            </w:pPr>
            <w:r>
              <w:rPr>
                <w:rFonts w:ascii="Arial" w:cs="Arial" w:eastAsia="Arial" w:hAnsi="Arial"/>
                <w:b w:val="false"/>
                <w:bCs w:val="false"/>
                <w:i w:val="false"/>
                <w:iCs w:val="false"/>
                <w:color w:val="000000"/>
                <w:sz w:val="15"/>
                <w:szCs w:val="15"/>
              </w:rPr>
              <w:t xml:space="preserve">Wareneingang</w:t>
            </w:r>
          </w:p>
        </w:tc>
        <w:tc>
          <w:tcPr>
            <w:tcW w:type="dxa" w:w="1500"/>
            <w:shd w:fill="FCE4D6" w:color="auto" w:val="clear"/>
            <w:tcMar>
              <w:top w:type="dxa" w:w="40"/>
              <w:left w:type="dxa" w:w="80"/>
              <w:bottom w:type="dxa" w:w="40"/>
              <w:right w:type="dxa" w:w="80"/>
            </w:tcMar>
            <w:vAlign w:val="center"/>
          </w:tcPr>
          <w:p>
            <w:pPr>
              <w:spacing w:after="0" w:before="0"/>
            </w:pPr>
            <w:r>
              <w:rPr>
                <w:rFonts w:ascii="Arial" w:cs="Arial" w:eastAsia="Arial" w:hAnsi="Arial"/>
                <w:b w:val="false"/>
                <w:bCs w:val="false"/>
                <w:i w:val="false"/>
                <w:iCs w:val="false"/>
                <w:color w:val="000000"/>
                <w:sz w:val="15"/>
                <w:szCs w:val="15"/>
              </w:rPr>
              <w:t xml:space="preserve">Unterstützungsprozess</w:t>
            </w:r>
          </w:p>
        </w:tc>
        <w:tc>
          <w:tcPr>
            <w:tcW w:type="dxa" w:w="1600"/>
            <w:shd w:fill="F2F2F2" w:color="auto" w:val="clear"/>
            <w:tcMar>
              <w:top w:type="dxa" w:w="40"/>
              <w:left w:type="dxa" w:w="80"/>
              <w:bottom w:type="dxa" w:w="40"/>
              <w:right w:type="dxa" w:w="80"/>
            </w:tcMar>
            <w:vAlign w:val="center"/>
          </w:tcPr>
          <w:p>
            <w:pPr>
              <w:spacing w:after="0" w:before="0"/>
            </w:pPr>
            <w:r>
              <w:rPr>
                <w:rFonts w:ascii="Arial" w:cs="Arial" w:eastAsia="Arial" w:hAnsi="Arial"/>
                <w:b w:val="false"/>
                <w:bCs w:val="false"/>
                <w:i w:val="false"/>
                <w:iCs w:val="false"/>
                <w:color w:val="000000"/>
                <w:sz w:val="15"/>
                <w:szCs w:val="15"/>
              </w:rPr>
              <w:t xml:space="preserve">Fertigung / Qualitätsprüfung</w:t>
            </w:r>
          </w:p>
        </w:tc>
        <w:tc>
          <w:tcPr>
            <w:tcW w:type="dxa" w:w="2706"/>
            <w:shd w:fill="F2F2F2" w:color="auto" w:val="clear"/>
            <w:tcMar>
              <w:top w:type="dxa" w:w="40"/>
              <w:left w:type="dxa" w:w="80"/>
              <w:bottom w:type="dxa" w:w="40"/>
              <w:right w:type="dxa" w:w="80"/>
            </w:tcMar>
            <w:vAlign w:val="center"/>
          </w:tcPr>
          <w:p>
            <w:pPr>
              <w:spacing w:after="0" w:before="0"/>
            </w:pPr>
            <w:r>
              <w:rPr>
                <w:rFonts w:ascii="Arial" w:cs="Arial" w:eastAsia="Arial" w:hAnsi="Arial"/>
                <w:b w:val="false"/>
                <w:bCs w:val="false"/>
                <w:i w:val="false"/>
                <w:iCs w:val="false"/>
                <w:color w:val="000000"/>
                <w:sz w:val="15"/>
                <w:szCs w:val="15"/>
              </w:rPr>
              <w:t xml:space="preserve">Annahme und Prüfung eingehender Ware vor der Freigabe für die Fertigung.</w:t>
            </w:r>
          </w:p>
        </w:tc>
      </w:tr>
      <w:tr>
        <w:trPr>
          <w:cantSplit/>
          <w:tblHeader w:val="false"/>
        </w:trPr>
        <w:tc>
          <w:tcPr>
            <w:tcW w:type="dxa" w:w="500"/>
            <w:shd w:fill="FFFFFF" w:color="auto" w:val="clear"/>
            <w:tcMar>
              <w:top w:type="dxa" w:w="40"/>
              <w:left w:type="dxa" w:w="80"/>
              <w:bottom w:type="dxa" w:w="40"/>
              <w:right w:type="dxa" w:w="80"/>
            </w:tcMar>
            <w:vAlign w:val="center"/>
          </w:tcPr>
          <w:p>
            <w:pPr>
              <w:spacing w:after="0" w:before="0"/>
              <w:jc w:val="center"/>
            </w:pPr>
            <w:r>
              <w:rPr>
                <w:rFonts w:ascii="Arial" w:cs="Arial" w:eastAsia="Arial" w:hAnsi="Arial"/>
                <w:b w:val="false"/>
                <w:bCs w:val="false"/>
                <w:i w:val="false"/>
                <w:iCs w:val="false"/>
                <w:color w:val="000000"/>
                <w:sz w:val="15"/>
                <w:szCs w:val="15"/>
              </w:rPr>
              <w:t xml:space="preserve">9</w:t>
            </w:r>
          </w:p>
        </w:tc>
        <w:tc>
          <w:tcPr>
            <w:tcW w:type="dxa" w:w="620"/>
            <w:shd w:fill="FFFFFF" w:color="auto" w:val="clear"/>
            <w:tcMar>
              <w:top w:type="dxa" w:w="40"/>
              <w:left w:type="dxa" w:w="80"/>
              <w:bottom w:type="dxa" w:w="40"/>
              <w:right w:type="dxa" w:w="80"/>
            </w:tcMar>
            <w:vAlign w:val="center"/>
          </w:tcPr>
          <w:p>
            <w:pPr>
              <w:spacing w:after="0" w:before="0"/>
              <w:jc w:val="center"/>
            </w:pPr>
            <w:r>
              <w:rPr>
                <w:rFonts w:ascii="Arial" w:cs="Arial" w:eastAsia="Arial" w:hAnsi="Arial"/>
                <w:b/>
                <w:bCs/>
                <w:i w:val="false"/>
                <w:iCs w:val="false"/>
                <w:color w:val="000000"/>
                <w:sz w:val="15"/>
                <w:szCs w:val="15"/>
              </w:rPr>
              <w:t xml:space="preserve">U3</w:t>
            </w:r>
          </w:p>
        </w:tc>
        <w:tc>
          <w:tcPr>
            <w:tcW w:type="dxa" w:w="2100"/>
            <w:shd w:fill="FFFFFF" w:color="auto" w:val="clear"/>
            <w:tcMar>
              <w:top w:type="dxa" w:w="40"/>
              <w:left w:type="dxa" w:w="80"/>
              <w:bottom w:type="dxa" w:w="40"/>
              <w:right w:type="dxa" w:w="80"/>
            </w:tcMar>
            <w:vAlign w:val="center"/>
          </w:tcPr>
          <w:p>
            <w:pPr>
              <w:spacing w:after="0" w:before="0"/>
            </w:pPr>
            <w:r>
              <w:rPr>
                <w:rFonts w:ascii="Arial" w:cs="Arial" w:eastAsia="Arial" w:hAnsi="Arial"/>
                <w:b w:val="false"/>
                <w:bCs w:val="false"/>
                <w:i w:val="false"/>
                <w:iCs w:val="false"/>
                <w:color w:val="000000"/>
                <w:sz w:val="15"/>
                <w:szCs w:val="15"/>
              </w:rPr>
              <w:t xml:space="preserve">Kundenzufriedenheit</w:t>
            </w:r>
          </w:p>
        </w:tc>
        <w:tc>
          <w:tcPr>
            <w:tcW w:type="dxa" w:w="1500"/>
            <w:shd w:fill="FCE4D6" w:color="auto" w:val="clear"/>
            <w:tcMar>
              <w:top w:type="dxa" w:w="40"/>
              <w:left w:type="dxa" w:w="80"/>
              <w:bottom w:type="dxa" w:w="40"/>
              <w:right w:type="dxa" w:w="80"/>
            </w:tcMar>
            <w:vAlign w:val="center"/>
          </w:tcPr>
          <w:p>
            <w:pPr>
              <w:spacing w:after="0" w:before="0"/>
            </w:pPr>
            <w:r>
              <w:rPr>
                <w:rFonts w:ascii="Arial" w:cs="Arial" w:eastAsia="Arial" w:hAnsi="Arial"/>
                <w:b w:val="false"/>
                <w:bCs w:val="false"/>
                <w:i w:val="false"/>
                <w:iCs w:val="false"/>
                <w:color w:val="000000"/>
                <w:sz w:val="15"/>
                <w:szCs w:val="15"/>
              </w:rPr>
              <w:t xml:space="preserve">Unterstützungsprozess</w:t>
            </w:r>
          </w:p>
        </w:tc>
        <w:tc>
          <w:tcPr>
            <w:tcW w:type="dxa" w:w="1600"/>
            <w:shd w:fill="FFFFFF" w:color="auto" w:val="clear"/>
            <w:tcMar>
              <w:top w:type="dxa" w:w="40"/>
              <w:left w:type="dxa" w:w="80"/>
              <w:bottom w:type="dxa" w:w="40"/>
              <w:right w:type="dxa" w:w="80"/>
            </w:tcMar>
            <w:vAlign w:val="center"/>
          </w:tcPr>
          <w:p>
            <w:pPr>
              <w:spacing w:after="0" w:before="0"/>
            </w:pPr>
            <w:r>
              <w:rPr>
                <w:rFonts w:ascii="Arial" w:cs="Arial" w:eastAsia="Arial" w:hAnsi="Arial"/>
                <w:b w:val="false"/>
                <w:bCs w:val="false"/>
                <w:i w:val="false"/>
                <w:iCs w:val="false"/>
                <w:color w:val="000000"/>
                <w:sz w:val="15"/>
                <w:szCs w:val="15"/>
              </w:rPr>
              <w:t xml:space="preserve">Geschäftsführung / QMB</w:t>
            </w:r>
          </w:p>
        </w:tc>
        <w:tc>
          <w:tcPr>
            <w:tcW w:type="dxa" w:w="2706"/>
            <w:shd w:fill="FFFFFF" w:color="auto" w:val="clear"/>
            <w:tcMar>
              <w:top w:type="dxa" w:w="40"/>
              <w:left w:type="dxa" w:w="80"/>
              <w:bottom w:type="dxa" w:w="40"/>
              <w:right w:type="dxa" w:w="80"/>
            </w:tcMar>
            <w:vAlign w:val="center"/>
          </w:tcPr>
          <w:p>
            <w:pPr>
              <w:spacing w:after="0" w:before="0"/>
            </w:pPr>
            <w:r>
              <w:rPr>
                <w:rFonts w:ascii="Arial" w:cs="Arial" w:eastAsia="Arial" w:hAnsi="Arial"/>
                <w:b w:val="false"/>
                <w:bCs w:val="false"/>
                <w:i w:val="false"/>
                <w:iCs w:val="false"/>
                <w:color w:val="000000"/>
                <w:sz w:val="15"/>
                <w:szCs w:val="15"/>
              </w:rPr>
              <w:t xml:space="preserve">Jährliche Ermittlung und Bewertung der Wahrnehmung des Kunden zur erbrachten Leistung.</w:t>
            </w:r>
          </w:p>
        </w:tc>
      </w:tr>
      <w:tr>
        <w:trPr>
          <w:cantSplit/>
          <w:tblHeader w:val="false"/>
        </w:trPr>
        <w:tc>
          <w:tcPr>
            <w:tcW w:type="dxa" w:w="500"/>
            <w:shd w:fill="F2F2F2" w:color="auto" w:val="clear"/>
            <w:tcMar>
              <w:top w:type="dxa" w:w="40"/>
              <w:left w:type="dxa" w:w="80"/>
              <w:bottom w:type="dxa" w:w="40"/>
              <w:right w:type="dxa" w:w="80"/>
            </w:tcMar>
            <w:vAlign w:val="center"/>
          </w:tcPr>
          <w:p>
            <w:pPr>
              <w:spacing w:after="0" w:before="0"/>
              <w:jc w:val="center"/>
            </w:pPr>
            <w:r>
              <w:rPr>
                <w:rFonts w:ascii="Arial" w:cs="Arial" w:eastAsia="Arial" w:hAnsi="Arial"/>
                <w:b w:val="false"/>
                <w:bCs w:val="false"/>
                <w:i w:val="false"/>
                <w:iCs w:val="false"/>
                <w:color w:val="000000"/>
                <w:sz w:val="15"/>
                <w:szCs w:val="15"/>
              </w:rPr>
              <w:t xml:space="preserve">10</w:t>
            </w:r>
          </w:p>
        </w:tc>
        <w:tc>
          <w:tcPr>
            <w:tcW w:type="dxa" w:w="620"/>
            <w:shd w:fill="F2F2F2" w:color="auto" w:val="clear"/>
            <w:tcMar>
              <w:top w:type="dxa" w:w="40"/>
              <w:left w:type="dxa" w:w="80"/>
              <w:bottom w:type="dxa" w:w="40"/>
              <w:right w:type="dxa" w:w="80"/>
            </w:tcMar>
            <w:vAlign w:val="center"/>
          </w:tcPr>
          <w:p>
            <w:pPr>
              <w:spacing w:after="0" w:before="0"/>
              <w:jc w:val="center"/>
            </w:pPr>
            <w:r>
              <w:rPr>
                <w:rFonts w:ascii="Arial" w:cs="Arial" w:eastAsia="Arial" w:hAnsi="Arial"/>
                <w:b/>
                <w:bCs/>
                <w:i w:val="false"/>
                <w:iCs w:val="false"/>
                <w:color w:val="000000"/>
                <w:sz w:val="15"/>
                <w:szCs w:val="15"/>
              </w:rPr>
              <w:t xml:space="preserve">U4</w:t>
            </w:r>
          </w:p>
        </w:tc>
        <w:tc>
          <w:tcPr>
            <w:tcW w:type="dxa" w:w="2100"/>
            <w:shd w:fill="F2F2F2" w:color="auto" w:val="clear"/>
            <w:tcMar>
              <w:top w:type="dxa" w:w="40"/>
              <w:left w:type="dxa" w:w="80"/>
              <w:bottom w:type="dxa" w:w="40"/>
              <w:right w:type="dxa" w:w="80"/>
            </w:tcMar>
            <w:vAlign w:val="center"/>
          </w:tcPr>
          <w:p>
            <w:pPr>
              <w:spacing w:after="0" w:before="0"/>
            </w:pPr>
            <w:r>
              <w:rPr>
                <w:rFonts w:ascii="Arial" w:cs="Arial" w:eastAsia="Arial" w:hAnsi="Arial"/>
                <w:b w:val="false"/>
                <w:bCs w:val="false"/>
                <w:i w:val="false"/>
                <w:iCs w:val="false"/>
                <w:color w:val="000000"/>
                <w:sz w:val="15"/>
                <w:szCs w:val="15"/>
              </w:rPr>
              <w:t xml:space="preserve">Kundenreklamationen</w:t>
            </w:r>
          </w:p>
        </w:tc>
        <w:tc>
          <w:tcPr>
            <w:tcW w:type="dxa" w:w="1500"/>
            <w:shd w:fill="FCE4D6" w:color="auto" w:val="clear"/>
            <w:tcMar>
              <w:top w:type="dxa" w:w="40"/>
              <w:left w:type="dxa" w:w="80"/>
              <w:bottom w:type="dxa" w:w="40"/>
              <w:right w:type="dxa" w:w="80"/>
            </w:tcMar>
            <w:vAlign w:val="center"/>
          </w:tcPr>
          <w:p>
            <w:pPr>
              <w:spacing w:after="0" w:before="0"/>
            </w:pPr>
            <w:r>
              <w:rPr>
                <w:rFonts w:ascii="Arial" w:cs="Arial" w:eastAsia="Arial" w:hAnsi="Arial"/>
                <w:b w:val="false"/>
                <w:bCs w:val="false"/>
                <w:i w:val="false"/>
                <w:iCs w:val="false"/>
                <w:color w:val="000000"/>
                <w:sz w:val="15"/>
                <w:szCs w:val="15"/>
              </w:rPr>
              <w:t xml:space="preserve">Unterstützungsprozess</w:t>
            </w:r>
          </w:p>
        </w:tc>
        <w:tc>
          <w:tcPr>
            <w:tcW w:type="dxa" w:w="1600"/>
            <w:shd w:fill="F2F2F2" w:color="auto" w:val="clear"/>
            <w:tcMar>
              <w:top w:type="dxa" w:w="40"/>
              <w:left w:type="dxa" w:w="80"/>
              <w:bottom w:type="dxa" w:w="40"/>
              <w:right w:type="dxa" w:w="80"/>
            </w:tcMar>
            <w:vAlign w:val="center"/>
          </w:tcPr>
          <w:p>
            <w:pPr>
              <w:spacing w:after="0" w:before="0"/>
            </w:pPr>
            <w:r>
              <w:rPr>
                <w:rFonts w:ascii="Arial" w:cs="Arial" w:eastAsia="Arial" w:hAnsi="Arial"/>
                <w:b w:val="false"/>
                <w:bCs w:val="false"/>
                <w:i w:val="false"/>
                <w:iCs w:val="false"/>
                <w:color w:val="000000"/>
                <w:sz w:val="15"/>
                <w:szCs w:val="15"/>
              </w:rPr>
              <w:t xml:space="preserve">Geschäftsführung</w:t>
            </w:r>
          </w:p>
        </w:tc>
        <w:tc>
          <w:tcPr>
            <w:tcW w:type="dxa" w:w="2706"/>
            <w:shd w:fill="F2F2F2" w:color="auto" w:val="clear"/>
            <w:tcMar>
              <w:top w:type="dxa" w:w="40"/>
              <w:left w:type="dxa" w:w="80"/>
              <w:bottom w:type="dxa" w:w="40"/>
              <w:right w:type="dxa" w:w="80"/>
            </w:tcMar>
            <w:vAlign w:val="center"/>
          </w:tcPr>
          <w:p>
            <w:pPr>
              <w:spacing w:after="0" w:before="0"/>
            </w:pPr>
            <w:r>
              <w:rPr>
                <w:rFonts w:ascii="Arial" w:cs="Arial" w:eastAsia="Arial" w:hAnsi="Arial"/>
                <w:b w:val="false"/>
                <w:bCs w:val="false"/>
                <w:i w:val="false"/>
                <w:iCs w:val="false"/>
                <w:color w:val="000000"/>
                <w:sz w:val="15"/>
                <w:szCs w:val="15"/>
              </w:rPr>
              <w:t xml:space="preserve">Bearbeitung von Kundenbeanstandungen von der Erfassung über Sofortmaßnahme bis zur Ursachenabstellung.</w:t>
            </w:r>
          </w:p>
        </w:tc>
      </w:tr>
      <w:tr>
        <w:trPr>
          <w:cantSplit/>
          <w:tblHeader w:val="false"/>
        </w:trPr>
        <w:tc>
          <w:tcPr>
            <w:tcW w:type="dxa" w:w="500"/>
            <w:shd w:fill="FFFFFF" w:color="auto" w:val="clear"/>
            <w:tcMar>
              <w:top w:type="dxa" w:w="40"/>
              <w:left w:type="dxa" w:w="80"/>
              <w:bottom w:type="dxa" w:w="40"/>
              <w:right w:type="dxa" w:w="80"/>
            </w:tcMar>
            <w:vAlign w:val="center"/>
          </w:tcPr>
          <w:p>
            <w:pPr>
              <w:spacing w:after="0" w:before="0"/>
              <w:jc w:val="center"/>
            </w:pPr>
            <w:r>
              <w:rPr>
                <w:rFonts w:ascii="Arial" w:cs="Arial" w:eastAsia="Arial" w:hAnsi="Arial"/>
                <w:b w:val="false"/>
                <w:bCs w:val="false"/>
                <w:i w:val="false"/>
                <w:iCs w:val="false"/>
                <w:color w:val="000000"/>
                <w:sz w:val="15"/>
                <w:szCs w:val="15"/>
              </w:rPr>
              <w:t xml:space="preserve">11</w:t>
            </w:r>
          </w:p>
        </w:tc>
        <w:tc>
          <w:tcPr>
            <w:tcW w:type="dxa" w:w="620"/>
            <w:shd w:fill="FFFFFF" w:color="auto" w:val="clear"/>
            <w:tcMar>
              <w:top w:type="dxa" w:w="40"/>
              <w:left w:type="dxa" w:w="80"/>
              <w:bottom w:type="dxa" w:w="40"/>
              <w:right w:type="dxa" w:w="80"/>
            </w:tcMar>
            <w:vAlign w:val="center"/>
          </w:tcPr>
          <w:p>
            <w:pPr>
              <w:spacing w:after="0" w:before="0"/>
              <w:jc w:val="center"/>
            </w:pPr>
            <w:r>
              <w:rPr>
                <w:rFonts w:ascii="Arial" w:cs="Arial" w:eastAsia="Arial" w:hAnsi="Arial"/>
                <w:b/>
                <w:bCs/>
                <w:i w:val="false"/>
                <w:iCs w:val="false"/>
                <w:color w:val="000000"/>
                <w:sz w:val="15"/>
                <w:szCs w:val="15"/>
              </w:rPr>
              <w:t xml:space="preserve">U5</w:t>
            </w:r>
          </w:p>
        </w:tc>
        <w:tc>
          <w:tcPr>
            <w:tcW w:type="dxa" w:w="2100"/>
            <w:shd w:fill="FFFFFF" w:color="auto" w:val="clear"/>
            <w:tcMar>
              <w:top w:type="dxa" w:w="40"/>
              <w:left w:type="dxa" w:w="80"/>
              <w:bottom w:type="dxa" w:w="40"/>
              <w:right w:type="dxa" w:w="80"/>
            </w:tcMar>
            <w:vAlign w:val="center"/>
          </w:tcPr>
          <w:p>
            <w:pPr>
              <w:spacing w:after="0" w:before="0"/>
            </w:pPr>
            <w:r>
              <w:rPr>
                <w:rFonts w:ascii="Arial" w:cs="Arial" w:eastAsia="Arial" w:hAnsi="Arial"/>
                <w:b w:val="false"/>
                <w:bCs w:val="false"/>
                <w:i w:val="false"/>
                <w:iCs w:val="false"/>
                <w:color w:val="000000"/>
                <w:sz w:val="15"/>
                <w:szCs w:val="15"/>
              </w:rPr>
              <w:t xml:space="preserve">Lieferantenbewertung</w:t>
            </w:r>
          </w:p>
        </w:tc>
        <w:tc>
          <w:tcPr>
            <w:tcW w:type="dxa" w:w="1500"/>
            <w:shd w:fill="FCE4D6" w:color="auto" w:val="clear"/>
            <w:tcMar>
              <w:top w:type="dxa" w:w="40"/>
              <w:left w:type="dxa" w:w="80"/>
              <w:bottom w:type="dxa" w:w="40"/>
              <w:right w:type="dxa" w:w="80"/>
            </w:tcMar>
            <w:vAlign w:val="center"/>
          </w:tcPr>
          <w:p>
            <w:pPr>
              <w:spacing w:after="0" w:before="0"/>
            </w:pPr>
            <w:r>
              <w:rPr>
                <w:rFonts w:ascii="Arial" w:cs="Arial" w:eastAsia="Arial" w:hAnsi="Arial"/>
                <w:b w:val="false"/>
                <w:bCs w:val="false"/>
                <w:i w:val="false"/>
                <w:iCs w:val="false"/>
                <w:color w:val="000000"/>
                <w:sz w:val="15"/>
                <w:szCs w:val="15"/>
              </w:rPr>
              <w:t xml:space="preserve">Unterstützungsprozess</w:t>
            </w:r>
          </w:p>
        </w:tc>
        <w:tc>
          <w:tcPr>
            <w:tcW w:type="dxa" w:w="1600"/>
            <w:shd w:fill="FFFFFF" w:color="auto" w:val="clear"/>
            <w:tcMar>
              <w:top w:type="dxa" w:w="40"/>
              <w:left w:type="dxa" w:w="80"/>
              <w:bottom w:type="dxa" w:w="40"/>
              <w:right w:type="dxa" w:w="80"/>
            </w:tcMar>
            <w:vAlign w:val="center"/>
          </w:tcPr>
          <w:p>
            <w:pPr>
              <w:spacing w:after="0" w:before="0"/>
            </w:pPr>
            <w:r>
              <w:rPr>
                <w:rFonts w:ascii="Arial" w:cs="Arial" w:eastAsia="Arial" w:hAnsi="Arial"/>
                <w:b w:val="false"/>
                <w:bCs w:val="false"/>
                <w:i w:val="false"/>
                <w:iCs w:val="false"/>
                <w:color w:val="000000"/>
                <w:sz w:val="15"/>
                <w:szCs w:val="15"/>
              </w:rPr>
              <w:t xml:space="preserve">Geschäftsführung</w:t>
            </w:r>
          </w:p>
        </w:tc>
        <w:tc>
          <w:tcPr>
            <w:tcW w:type="dxa" w:w="2706"/>
            <w:shd w:fill="FFFFFF" w:color="auto" w:val="clear"/>
            <w:tcMar>
              <w:top w:type="dxa" w:w="40"/>
              <w:left w:type="dxa" w:w="80"/>
              <w:bottom w:type="dxa" w:w="40"/>
              <w:right w:type="dxa" w:w="80"/>
            </w:tcMar>
            <w:vAlign w:val="center"/>
          </w:tcPr>
          <w:p>
            <w:pPr>
              <w:spacing w:after="0" w:before="0"/>
            </w:pPr>
            <w:r>
              <w:rPr>
                <w:rFonts w:ascii="Arial" w:cs="Arial" w:eastAsia="Arial" w:hAnsi="Arial"/>
                <w:b w:val="false"/>
                <w:bCs w:val="false"/>
                <w:i w:val="false"/>
                <w:iCs w:val="false"/>
                <w:color w:val="000000"/>
                <w:sz w:val="15"/>
                <w:szCs w:val="15"/>
              </w:rPr>
              <w:t xml:space="preserve">Jährliche Bewertung der Hauptlieferanten und der Anbieter ausgelagerter Prozesse.</w:t>
            </w:r>
          </w:p>
        </w:tc>
      </w:tr>
      <w:tr>
        <w:trPr>
          <w:cantSplit/>
          <w:tblHeader w:val="false"/>
        </w:trPr>
        <w:tc>
          <w:tcPr>
            <w:tcW w:type="dxa" w:w="500"/>
            <w:shd w:fill="F2F2F2" w:color="auto" w:val="clear"/>
            <w:tcMar>
              <w:top w:type="dxa" w:w="40"/>
              <w:left w:type="dxa" w:w="80"/>
              <w:bottom w:type="dxa" w:w="40"/>
              <w:right w:type="dxa" w:w="80"/>
            </w:tcMar>
            <w:vAlign w:val="center"/>
          </w:tcPr>
          <w:p>
            <w:pPr>
              <w:spacing w:after="0" w:before="0"/>
              <w:jc w:val="center"/>
            </w:pPr>
            <w:r>
              <w:rPr>
                <w:rFonts w:ascii="Arial" w:cs="Arial" w:eastAsia="Arial" w:hAnsi="Arial"/>
                <w:b w:val="false"/>
                <w:bCs w:val="false"/>
                <w:i w:val="false"/>
                <w:iCs w:val="false"/>
                <w:color w:val="000000"/>
                <w:sz w:val="15"/>
                <w:szCs w:val="15"/>
              </w:rPr>
              <w:t xml:space="preserve">12</w:t>
            </w:r>
          </w:p>
        </w:tc>
        <w:tc>
          <w:tcPr>
            <w:tcW w:type="dxa" w:w="620"/>
            <w:shd w:fill="F2F2F2" w:color="auto" w:val="clear"/>
            <w:tcMar>
              <w:top w:type="dxa" w:w="40"/>
              <w:left w:type="dxa" w:w="80"/>
              <w:bottom w:type="dxa" w:w="40"/>
              <w:right w:type="dxa" w:w="80"/>
            </w:tcMar>
            <w:vAlign w:val="center"/>
          </w:tcPr>
          <w:p>
            <w:pPr>
              <w:spacing w:after="0" w:before="0"/>
              <w:jc w:val="center"/>
            </w:pPr>
            <w:r>
              <w:rPr>
                <w:rFonts w:ascii="Arial" w:cs="Arial" w:eastAsia="Arial" w:hAnsi="Arial"/>
                <w:b/>
                <w:bCs/>
                <w:i w:val="false"/>
                <w:iCs w:val="false"/>
                <w:color w:val="000000"/>
                <w:sz w:val="15"/>
                <w:szCs w:val="15"/>
              </w:rPr>
              <w:t xml:space="preserve">U6</w:t>
            </w:r>
          </w:p>
        </w:tc>
        <w:tc>
          <w:tcPr>
            <w:tcW w:type="dxa" w:w="2100"/>
            <w:shd w:fill="F2F2F2" w:color="auto" w:val="clear"/>
            <w:tcMar>
              <w:top w:type="dxa" w:w="40"/>
              <w:left w:type="dxa" w:w="80"/>
              <w:bottom w:type="dxa" w:w="40"/>
              <w:right w:type="dxa" w:w="80"/>
            </w:tcMar>
            <w:vAlign w:val="center"/>
          </w:tcPr>
          <w:p>
            <w:pPr>
              <w:spacing w:after="0" w:before="0"/>
            </w:pPr>
            <w:r>
              <w:rPr>
                <w:rFonts w:ascii="Arial" w:cs="Arial" w:eastAsia="Arial" w:hAnsi="Arial"/>
                <w:b w:val="false"/>
                <w:bCs w:val="false"/>
                <w:i w:val="false"/>
                <w:iCs w:val="false"/>
                <w:color w:val="000000"/>
                <w:sz w:val="15"/>
                <w:szCs w:val="15"/>
              </w:rPr>
              <w:t xml:space="preserve">Wartung der Maschinen</w:t>
            </w:r>
          </w:p>
        </w:tc>
        <w:tc>
          <w:tcPr>
            <w:tcW w:type="dxa" w:w="1500"/>
            <w:shd w:fill="FCE4D6" w:color="auto" w:val="clear"/>
            <w:tcMar>
              <w:top w:type="dxa" w:w="40"/>
              <w:left w:type="dxa" w:w="80"/>
              <w:bottom w:type="dxa" w:w="40"/>
              <w:right w:type="dxa" w:w="80"/>
            </w:tcMar>
            <w:vAlign w:val="center"/>
          </w:tcPr>
          <w:p>
            <w:pPr>
              <w:spacing w:after="0" w:before="0"/>
            </w:pPr>
            <w:r>
              <w:rPr>
                <w:rFonts w:ascii="Arial" w:cs="Arial" w:eastAsia="Arial" w:hAnsi="Arial"/>
                <w:b w:val="false"/>
                <w:bCs w:val="false"/>
                <w:i w:val="false"/>
                <w:iCs w:val="false"/>
                <w:color w:val="000000"/>
                <w:sz w:val="15"/>
                <w:szCs w:val="15"/>
              </w:rPr>
              <w:t xml:space="preserve">Unterstützungsprozess</w:t>
            </w:r>
          </w:p>
        </w:tc>
        <w:tc>
          <w:tcPr>
            <w:tcW w:type="dxa" w:w="1600"/>
            <w:shd w:fill="F2F2F2" w:color="auto" w:val="clear"/>
            <w:tcMar>
              <w:top w:type="dxa" w:w="40"/>
              <w:left w:type="dxa" w:w="80"/>
              <w:bottom w:type="dxa" w:w="40"/>
              <w:right w:type="dxa" w:w="80"/>
            </w:tcMar>
            <w:vAlign w:val="center"/>
          </w:tcPr>
          <w:p>
            <w:pPr>
              <w:spacing w:after="0" w:before="0"/>
            </w:pPr>
            <w:r>
              <w:rPr>
                <w:rFonts w:ascii="Arial" w:cs="Arial" w:eastAsia="Arial" w:hAnsi="Arial"/>
                <w:b w:val="false"/>
                <w:bCs w:val="false"/>
                <w:i w:val="false"/>
                <w:iCs w:val="false"/>
                <w:color w:val="000000"/>
                <w:sz w:val="15"/>
                <w:szCs w:val="15"/>
              </w:rPr>
              <w:t xml:space="preserve">Arbeitsvorbereitung</w:t>
            </w:r>
          </w:p>
        </w:tc>
        <w:tc>
          <w:tcPr>
            <w:tcW w:type="dxa" w:w="2706"/>
            <w:shd w:fill="F2F2F2" w:color="auto" w:val="clear"/>
            <w:tcMar>
              <w:top w:type="dxa" w:w="40"/>
              <w:left w:type="dxa" w:w="80"/>
              <w:bottom w:type="dxa" w:w="40"/>
              <w:right w:type="dxa" w:w="80"/>
            </w:tcMar>
            <w:vAlign w:val="center"/>
          </w:tcPr>
          <w:p>
            <w:pPr>
              <w:spacing w:after="0" w:before="0"/>
            </w:pPr>
            <w:r>
              <w:rPr>
                <w:rFonts w:ascii="Arial" w:cs="Arial" w:eastAsia="Arial" w:hAnsi="Arial"/>
                <w:b w:val="false"/>
                <w:bCs w:val="false"/>
                <w:i w:val="false"/>
                <w:iCs w:val="false"/>
                <w:color w:val="000000"/>
                <w:sz w:val="15"/>
                <w:szCs w:val="15"/>
              </w:rPr>
              <w:t xml:space="preserve">Planung und Durchführung der Wartung, um Maschinenverfügbarkeit und Fertigungsqualität zu sichern.</w:t>
            </w:r>
          </w:p>
        </w:tc>
      </w:tr>
      <w:tr>
        <w:trPr>
          <w:cantSplit/>
          <w:tblHeader w:val="false"/>
        </w:trPr>
        <w:tc>
          <w:tcPr>
            <w:tcW w:type="dxa" w:w="500"/>
            <w:shd w:fill="FFFFFF" w:color="auto" w:val="clear"/>
            <w:tcMar>
              <w:top w:type="dxa" w:w="40"/>
              <w:left w:type="dxa" w:w="80"/>
              <w:bottom w:type="dxa" w:w="40"/>
              <w:right w:type="dxa" w:w="80"/>
            </w:tcMar>
            <w:vAlign w:val="center"/>
          </w:tcPr>
          <w:p>
            <w:pPr>
              <w:spacing w:after="0" w:before="0"/>
              <w:jc w:val="center"/>
            </w:pPr>
            <w:r>
              <w:rPr>
                <w:rFonts w:ascii="Arial" w:cs="Arial" w:eastAsia="Arial" w:hAnsi="Arial"/>
                <w:b w:val="false"/>
                <w:bCs w:val="false"/>
                <w:i w:val="false"/>
                <w:iCs w:val="false"/>
                <w:color w:val="000000"/>
                <w:sz w:val="15"/>
                <w:szCs w:val="15"/>
              </w:rPr>
              <w:t xml:space="preserve">13</w:t>
            </w:r>
          </w:p>
        </w:tc>
        <w:tc>
          <w:tcPr>
            <w:tcW w:type="dxa" w:w="620"/>
            <w:shd w:fill="FFFFFF" w:color="auto" w:val="clear"/>
            <w:tcMar>
              <w:top w:type="dxa" w:w="40"/>
              <w:left w:type="dxa" w:w="80"/>
              <w:bottom w:type="dxa" w:w="40"/>
              <w:right w:type="dxa" w:w="80"/>
            </w:tcMar>
            <w:vAlign w:val="center"/>
          </w:tcPr>
          <w:p>
            <w:pPr>
              <w:spacing w:after="0" w:before="0"/>
              <w:jc w:val="center"/>
            </w:pPr>
            <w:r>
              <w:rPr>
                <w:rFonts w:ascii="Arial" w:cs="Arial" w:eastAsia="Arial" w:hAnsi="Arial"/>
                <w:b/>
                <w:bCs/>
                <w:i w:val="false"/>
                <w:iCs w:val="false"/>
                <w:color w:val="000000"/>
                <w:sz w:val="15"/>
                <w:szCs w:val="15"/>
              </w:rPr>
              <w:t xml:space="preserve">U7</w:t>
            </w:r>
          </w:p>
        </w:tc>
        <w:tc>
          <w:tcPr>
            <w:tcW w:type="dxa" w:w="2100"/>
            <w:shd w:fill="FFFFFF" w:color="auto" w:val="clear"/>
            <w:tcMar>
              <w:top w:type="dxa" w:w="40"/>
              <w:left w:type="dxa" w:w="80"/>
              <w:bottom w:type="dxa" w:w="40"/>
              <w:right w:type="dxa" w:w="80"/>
            </w:tcMar>
            <w:vAlign w:val="center"/>
          </w:tcPr>
          <w:p>
            <w:pPr>
              <w:spacing w:after="0" w:before="0"/>
            </w:pPr>
            <w:r>
              <w:rPr>
                <w:rFonts w:ascii="Arial" w:cs="Arial" w:eastAsia="Arial" w:hAnsi="Arial"/>
                <w:b w:val="false"/>
                <w:bCs w:val="false"/>
                <w:i w:val="false"/>
                <w:iCs w:val="false"/>
                <w:color w:val="000000"/>
                <w:sz w:val="15"/>
                <w:szCs w:val="15"/>
              </w:rPr>
              <w:t xml:space="preserve">Prüfmittelüberwachung</w:t>
            </w:r>
          </w:p>
        </w:tc>
        <w:tc>
          <w:tcPr>
            <w:tcW w:type="dxa" w:w="1500"/>
            <w:shd w:fill="FCE4D6" w:color="auto" w:val="clear"/>
            <w:tcMar>
              <w:top w:type="dxa" w:w="40"/>
              <w:left w:type="dxa" w:w="80"/>
              <w:bottom w:type="dxa" w:w="40"/>
              <w:right w:type="dxa" w:w="80"/>
            </w:tcMar>
            <w:vAlign w:val="center"/>
          </w:tcPr>
          <w:p>
            <w:pPr>
              <w:spacing w:after="0" w:before="0"/>
            </w:pPr>
            <w:r>
              <w:rPr>
                <w:rFonts w:ascii="Arial" w:cs="Arial" w:eastAsia="Arial" w:hAnsi="Arial"/>
                <w:b w:val="false"/>
                <w:bCs w:val="false"/>
                <w:i w:val="false"/>
                <w:iCs w:val="false"/>
                <w:color w:val="000000"/>
                <w:sz w:val="15"/>
                <w:szCs w:val="15"/>
              </w:rPr>
              <w:t xml:space="preserve">Unterstützungsprozess</w:t>
            </w:r>
          </w:p>
        </w:tc>
        <w:tc>
          <w:tcPr>
            <w:tcW w:type="dxa" w:w="1600"/>
            <w:shd w:fill="FFFFFF" w:color="auto" w:val="clear"/>
            <w:tcMar>
              <w:top w:type="dxa" w:w="40"/>
              <w:left w:type="dxa" w:w="80"/>
              <w:bottom w:type="dxa" w:w="40"/>
              <w:right w:type="dxa" w:w="80"/>
            </w:tcMar>
            <w:vAlign w:val="center"/>
          </w:tcPr>
          <w:p>
            <w:pPr>
              <w:spacing w:after="0" w:before="0"/>
            </w:pPr>
            <w:r>
              <w:rPr>
                <w:rFonts w:ascii="Arial" w:cs="Arial" w:eastAsia="Arial" w:hAnsi="Arial"/>
                <w:b w:val="false"/>
                <w:bCs w:val="false"/>
                <w:i w:val="false"/>
                <w:iCs w:val="false"/>
                <w:color w:val="000000"/>
                <w:sz w:val="15"/>
                <w:szCs w:val="15"/>
              </w:rPr>
              <w:t xml:space="preserve">Arbeitsvorbereitung</w:t>
            </w:r>
          </w:p>
        </w:tc>
        <w:tc>
          <w:tcPr>
            <w:tcW w:type="dxa" w:w="2706"/>
            <w:shd w:fill="FFFFFF" w:color="auto" w:val="clear"/>
            <w:tcMar>
              <w:top w:type="dxa" w:w="40"/>
              <w:left w:type="dxa" w:w="80"/>
              <w:bottom w:type="dxa" w:w="40"/>
              <w:right w:type="dxa" w:w="80"/>
            </w:tcMar>
            <w:vAlign w:val="center"/>
          </w:tcPr>
          <w:p>
            <w:pPr>
              <w:spacing w:after="0" w:before="0"/>
            </w:pPr>
            <w:r>
              <w:rPr>
                <w:rFonts w:ascii="Arial" w:cs="Arial" w:eastAsia="Arial" w:hAnsi="Arial"/>
                <w:b w:val="false"/>
                <w:bCs w:val="false"/>
                <w:i w:val="false"/>
                <w:iCs w:val="false"/>
                <w:color w:val="000000"/>
                <w:sz w:val="15"/>
                <w:szCs w:val="15"/>
              </w:rPr>
              <w:t xml:space="preserve">Erfassung, Kalibrierung und Überwachung aller Mess- und Prüfmittel für qualitätsrelevante Messungen.</w:t>
            </w:r>
          </w:p>
        </w:tc>
      </w:tr>
    </w:tbl>
    <w:p>
      <w:r>
        <w:br w:type="page"/>
      </w:r>
    </w:p>
    <w:p>
      <w:pPr>
        <w:pStyle w:val="Heading1"/>
        <w:spacing w:after="200" w:before="0"/>
      </w:pPr>
      <w:r>
        <w:rPr>
          <w:rFonts w:ascii="Arial" w:cs="Arial" w:eastAsia="Arial" w:hAnsi="Arial"/>
          <w:b/>
          <w:bCs/>
          <w:color w:val="1F4E79"/>
          <w:sz w:val="30"/>
          <w:szCs w:val="30"/>
        </w:rPr>
        <w:t xml:space="preserve">7  Legende der Symbole</w:t>
      </w:r>
    </w:p>
    <w:p>
      <w:pPr>
        <w:spacing w:after="60" w:before="0"/>
      </w:pPr>
      <w:r>
        <w:rPr>
          <w:rFonts w:ascii="Arial" w:cs="Arial" w:eastAsia="Arial" w:hAnsi="Arial"/>
          <w:b w:val="false"/>
          <w:bCs w:val="false"/>
          <w:i w:val="false"/>
          <w:iCs w:val="false"/>
          <w:color w:val="000000"/>
          <w:sz w:val="19"/>
          <w:szCs w:val="19"/>
        </w:rPr>
        <w:t xml:space="preserve">Die folgenden Symbole werden in den Prozessdarstellungen dieses Handbuchs verwendet.</w:t>
      </w:r>
    </w:p>
    <w:tbl>
      <w:tblPr>
        <w:tblW w:type="dxa" w:w="9026"/>
        <w:tblBorders>
          <w:top w:val="single" w:color="BFBFBF" w:sz="4"/>
          <w:left w:val="single" w:color="BFBFBF" w:sz="4"/>
          <w:bottom w:val="single" w:color="BFBFBF" w:sz="4"/>
          <w:right w:val="single" w:color="BFBFBF" w:sz="4"/>
          <w:insideH w:val="single" w:color="BFBFBF" w:sz="4"/>
          <w:insideV w:val="single" w:color="BFBFBF" w:sz="4"/>
        </w:tblBorders>
      </w:tblPr>
      <w:tblGrid>
        <w:gridCol w:w="900"/>
        <w:gridCol w:w="2200"/>
        <w:gridCol w:w="5926"/>
      </w:tblGrid>
      <w:tr>
        <w:trPr>
          <w:cantSplit/>
          <w:tblHeader/>
        </w:trPr>
        <w:tc>
          <w:tcPr>
            <w:tcW w:type="dxa" w:w="900"/>
            <w:shd w:fill="1F4E79" w:color="auto" w:val="clear"/>
            <w:tcMar>
              <w:top w:type="dxa" w:w="60"/>
              <w:left w:type="dxa" w:w="110"/>
              <w:bottom w:type="dxa" w:w="60"/>
              <w:right w:type="dxa" w:w="110"/>
            </w:tcMar>
            <w:vAlign w:val="center"/>
          </w:tcPr>
          <w:p>
            <w:pPr>
              <w:spacing w:after="0" w:before="0"/>
              <w:jc w:val="center"/>
            </w:pPr>
            <w:r>
              <w:rPr>
                <w:rFonts w:ascii="Arial" w:cs="Arial" w:eastAsia="Arial" w:hAnsi="Arial"/>
                <w:b/>
                <w:bCs/>
                <w:i w:val="false"/>
                <w:iCs w:val="false"/>
                <w:color w:val="FFFFFF"/>
                <w:sz w:val="18"/>
                <w:szCs w:val="18"/>
              </w:rPr>
              <w:t xml:space="preserve">Symbol</w:t>
            </w:r>
          </w:p>
        </w:tc>
        <w:tc>
          <w:tcPr>
            <w:tcW w:type="dxa" w:w="22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Bezeichnung</w:t>
            </w:r>
          </w:p>
        </w:tc>
        <w:tc>
          <w:tcPr>
            <w:tcW w:type="dxa" w:w="5926"/>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Bedeutung</w:t>
            </w:r>
          </w:p>
        </w:tc>
      </w:tr>
      <w:tr>
        <w:trPr>
          <w:cantSplit/>
        </w:trPr>
        <w:tc>
          <w:tcPr>
            <w:tcW w:type="dxa" w:w="900"/>
            <w:shd w:fill="FFFFFF" w:color="auto" w:val="clear"/>
            <w:tcMar>
              <w:top w:type="dxa" w:w="60"/>
              <w:left w:type="dxa" w:w="110"/>
              <w:bottom w:type="dxa" w:w="60"/>
              <w:right w:type="dxa" w:w="110"/>
            </w:tcMar>
            <w:vAlign w:val="center"/>
          </w:tcPr>
          <w:p>
            <w:pPr>
              <w:spacing w:after="0" w:before="0"/>
              <w:jc w:val="center"/>
            </w:pPr>
            <w:r>
              <w:rPr>
                <w:rFonts w:ascii="Arial" w:cs="Arial" w:eastAsia="Arial" w:hAnsi="Arial"/>
                <w:b/>
                <w:bCs/>
                <w:i w:val="false"/>
                <w:iCs w:val="false"/>
                <w:color w:val="1F4E79"/>
                <w:sz w:val="30"/>
                <w:szCs w:val="30"/>
              </w:rPr>
              <w:t xml:space="preserve">□</w:t>
            </w:r>
          </w:p>
        </w:tc>
        <w:tc>
          <w:tcPr>
            <w:tcW w:type="dxa" w:w="2200"/>
            <w:shd w:fill="FFFFFF"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000000"/>
                <w:sz w:val="18"/>
                <w:szCs w:val="18"/>
              </w:rPr>
              <w:t xml:space="preserve">Aktion</w:t>
            </w:r>
          </w:p>
        </w:tc>
        <w:tc>
          <w:tcPr>
            <w:tcW w:type="dxa" w:w="59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Normaler Vorgangspunkt in einem Prozess. Beschreibt einen Prozessschritt oder einen Input bzw. Output in Form einer Aktion.</w:t>
            </w:r>
          </w:p>
        </w:tc>
      </w:tr>
      <w:tr>
        <w:trPr>
          <w:cantSplit/>
        </w:trPr>
        <w:tc>
          <w:tcPr>
            <w:tcW w:type="dxa" w:w="900"/>
            <w:shd w:fill="F2F2F2" w:color="auto" w:val="clear"/>
            <w:tcMar>
              <w:top w:type="dxa" w:w="60"/>
              <w:left w:type="dxa" w:w="110"/>
              <w:bottom w:type="dxa" w:w="60"/>
              <w:right w:type="dxa" w:w="110"/>
            </w:tcMar>
            <w:vAlign w:val="center"/>
          </w:tcPr>
          <w:p>
            <w:pPr>
              <w:spacing w:after="0" w:before="0"/>
              <w:jc w:val="center"/>
            </w:pPr>
            <w:r>
              <w:rPr>
                <w:rFonts w:ascii="Arial" w:cs="Arial" w:eastAsia="Arial" w:hAnsi="Arial"/>
                <w:b/>
                <w:bCs/>
                <w:i w:val="false"/>
                <w:iCs w:val="false"/>
                <w:color w:val="1F4E79"/>
                <w:sz w:val="30"/>
                <w:szCs w:val="30"/>
              </w:rPr>
              <w:t xml:space="preserve">○</w:t>
            </w:r>
          </w:p>
        </w:tc>
        <w:tc>
          <w:tcPr>
            <w:tcW w:type="dxa" w:w="2200"/>
            <w:shd w:fill="F2F2F2"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000000"/>
                <w:sz w:val="18"/>
                <w:szCs w:val="18"/>
              </w:rPr>
              <w:t xml:space="preserve">Anfangs- und Endpunkt</w:t>
            </w:r>
          </w:p>
        </w:tc>
        <w:tc>
          <w:tcPr>
            <w:tcW w:type="dxa" w:w="59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Kennzeichnet Start oder Ende eines Prozesses und verweist auf die Fortsetzung. Zeigt zugleich, dass sich Eingaben aus dem vorgelagerten bzw. für den nachgelagerten Prozess ergeben.</w:t>
            </w:r>
          </w:p>
        </w:tc>
      </w:tr>
      <w:tr>
        <w:trPr>
          <w:cantSplit/>
        </w:trPr>
        <w:tc>
          <w:tcPr>
            <w:tcW w:type="dxa" w:w="900"/>
            <w:shd w:fill="FFFFFF" w:color="auto" w:val="clear"/>
            <w:tcMar>
              <w:top w:type="dxa" w:w="60"/>
              <w:left w:type="dxa" w:w="110"/>
              <w:bottom w:type="dxa" w:w="60"/>
              <w:right w:type="dxa" w:w="110"/>
            </w:tcMar>
            <w:vAlign w:val="center"/>
          </w:tcPr>
          <w:p>
            <w:pPr>
              <w:spacing w:after="0" w:before="0"/>
              <w:jc w:val="center"/>
            </w:pPr>
            <w:r>
              <w:rPr>
                <w:rFonts w:ascii="Arial" w:cs="Arial" w:eastAsia="Arial" w:hAnsi="Arial"/>
                <w:b/>
                <w:bCs/>
                <w:i w:val="false"/>
                <w:iCs w:val="false"/>
                <w:color w:val="1F4E79"/>
                <w:sz w:val="30"/>
                <w:szCs w:val="30"/>
              </w:rPr>
              <w:t xml:space="preserve">◇</w:t>
            </w:r>
          </w:p>
        </w:tc>
        <w:tc>
          <w:tcPr>
            <w:tcW w:type="dxa" w:w="2200"/>
            <w:shd w:fill="FFFFFF"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000000"/>
                <w:sz w:val="18"/>
                <w:szCs w:val="18"/>
              </w:rPr>
              <w:t xml:space="preserve">Entscheidungsknoten</w:t>
            </w:r>
          </w:p>
        </w:tc>
        <w:tc>
          <w:tcPr>
            <w:tcW w:type="dxa" w:w="59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An dieser Stelle muss eine Entscheidung getroffen werden (ja / nein).</w:t>
            </w:r>
          </w:p>
        </w:tc>
      </w:tr>
      <w:tr>
        <w:trPr>
          <w:cantSplit/>
        </w:trPr>
        <w:tc>
          <w:tcPr>
            <w:tcW w:type="dxa" w:w="900"/>
            <w:shd w:fill="F2F2F2" w:color="auto" w:val="clear"/>
            <w:tcMar>
              <w:top w:type="dxa" w:w="60"/>
              <w:left w:type="dxa" w:w="110"/>
              <w:bottom w:type="dxa" w:w="60"/>
              <w:right w:type="dxa" w:w="110"/>
            </w:tcMar>
            <w:vAlign w:val="center"/>
          </w:tcPr>
          <w:p>
            <w:pPr>
              <w:spacing w:after="0" w:before="0"/>
              <w:jc w:val="center"/>
            </w:pPr>
            <w:r>
              <w:rPr>
                <w:rFonts w:ascii="Arial" w:cs="Arial" w:eastAsia="Arial" w:hAnsi="Arial"/>
                <w:b/>
                <w:bCs/>
                <w:i w:val="false"/>
                <w:iCs w:val="false"/>
                <w:color w:val="1F4E79"/>
                <w:sz w:val="30"/>
                <w:szCs w:val="30"/>
              </w:rPr>
              <w:t xml:space="preserve">▤</w:t>
            </w:r>
          </w:p>
        </w:tc>
        <w:tc>
          <w:tcPr>
            <w:tcW w:type="dxa" w:w="2200"/>
            <w:shd w:fill="F2F2F2"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000000"/>
                <w:sz w:val="18"/>
                <w:szCs w:val="18"/>
              </w:rPr>
              <w:t xml:space="preserve">Dokument</w:t>
            </w:r>
          </w:p>
        </w:tc>
        <w:tc>
          <w:tcPr>
            <w:tcW w:type="dxa" w:w="59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Spezielles Dokument, Anleitung oder Formular, das den Prozessschritt beschreibt oder unterstützt. Links einer Aktion stehen Eingabedokumente, rechts davon Ausgabedokumente.</w:t>
            </w:r>
          </w:p>
        </w:tc>
      </w:tr>
      <w:tr>
        <w:trPr>
          <w:cantSplit/>
        </w:trPr>
        <w:tc>
          <w:tcPr>
            <w:tcW w:type="dxa" w:w="900"/>
            <w:shd w:fill="FFFFFF" w:color="auto" w:val="clear"/>
            <w:tcMar>
              <w:top w:type="dxa" w:w="60"/>
              <w:left w:type="dxa" w:w="110"/>
              <w:bottom w:type="dxa" w:w="60"/>
              <w:right w:type="dxa" w:w="110"/>
            </w:tcMar>
            <w:vAlign w:val="center"/>
          </w:tcPr>
          <w:p>
            <w:pPr>
              <w:spacing w:after="0" w:before="0"/>
              <w:jc w:val="center"/>
            </w:pPr>
            <w:r>
              <w:rPr>
                <w:rFonts w:ascii="Arial" w:cs="Arial" w:eastAsia="Arial" w:hAnsi="Arial"/>
                <w:b/>
                <w:bCs/>
                <w:i w:val="false"/>
                <w:iCs w:val="false"/>
                <w:color w:val="1F4E79"/>
                <w:sz w:val="30"/>
                <w:szCs w:val="30"/>
              </w:rPr>
              <w:t xml:space="preserve">▥</w:t>
            </w:r>
          </w:p>
        </w:tc>
        <w:tc>
          <w:tcPr>
            <w:tcW w:type="dxa" w:w="2200"/>
            <w:shd w:fill="FFFFFF"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000000"/>
                <w:sz w:val="18"/>
                <w:szCs w:val="18"/>
              </w:rPr>
              <w:t xml:space="preserve">Teilprozess</w:t>
            </w:r>
          </w:p>
        </w:tc>
        <w:tc>
          <w:tcPr>
            <w:tcW w:type="dxa" w:w="59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Kennzeichnet Teilprozesse innerhalb der Prozesse Führung, Wertschöpfung und Unterstützung.</w:t>
            </w:r>
          </w:p>
        </w:tc>
      </w:tr>
      <w:tr>
        <w:trPr>
          <w:cantSplit/>
        </w:trPr>
        <w:tc>
          <w:tcPr>
            <w:tcW w:type="dxa" w:w="900"/>
            <w:shd w:fill="F2F2F2" w:color="auto" w:val="clear"/>
            <w:tcMar>
              <w:top w:type="dxa" w:w="60"/>
              <w:left w:type="dxa" w:w="110"/>
              <w:bottom w:type="dxa" w:w="60"/>
              <w:right w:type="dxa" w:w="110"/>
            </w:tcMar>
            <w:vAlign w:val="center"/>
          </w:tcPr>
          <w:p>
            <w:pPr>
              <w:spacing w:after="0" w:before="0"/>
              <w:jc w:val="center"/>
            </w:pPr>
            <w:r>
              <w:rPr>
                <w:rFonts w:ascii="Arial" w:cs="Arial" w:eastAsia="Arial" w:hAnsi="Arial"/>
                <w:b/>
                <w:bCs/>
                <w:i w:val="false"/>
                <w:iCs w:val="false"/>
                <w:color w:val="1F4E79"/>
                <w:sz w:val="30"/>
                <w:szCs w:val="30"/>
              </w:rPr>
              <w:t xml:space="preserve">⚙</w:t>
            </w:r>
          </w:p>
        </w:tc>
        <w:tc>
          <w:tcPr>
            <w:tcW w:type="dxa" w:w="2200"/>
            <w:shd w:fill="F2F2F2"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000000"/>
                <w:sz w:val="18"/>
                <w:szCs w:val="18"/>
              </w:rPr>
              <w:t xml:space="preserve">Software</w:t>
            </w:r>
          </w:p>
        </w:tc>
        <w:tc>
          <w:tcPr>
            <w:tcW w:type="dxa" w:w="59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Der Prozessschritt wird durch eine Software unterstützt.</w:t>
            </w:r>
          </w:p>
        </w:tc>
      </w:tr>
    </w:tbl>
    <w:p>
      <w:pPr>
        <w:pStyle w:val="Heading2"/>
        <w:spacing w:after="110" w:before="220"/>
      </w:pPr>
      <w:r>
        <w:rPr>
          <w:rFonts w:ascii="Arial" w:cs="Arial" w:eastAsia="Arial" w:hAnsi="Arial"/>
          <w:b/>
          <w:bCs/>
          <w:color w:val="1F4E79"/>
          <w:sz w:val="23"/>
          <w:szCs w:val="23"/>
        </w:rPr>
        <w:t xml:space="preserve">7.1  Farbcodierung der Prozesskategorien</w:t>
      </w:r>
    </w:p>
    <w:tbl>
      <w:tblPr>
        <w:tblW w:type="dxa" w:w="9026"/>
        <w:tblBorders>
          <w:top w:val="single" w:color="BFBFBF" w:sz="4"/>
          <w:left w:val="single" w:color="BFBFBF" w:sz="4"/>
          <w:bottom w:val="single" w:color="BFBFBF" w:sz="4"/>
          <w:right w:val="single" w:color="BFBFBF" w:sz="4"/>
          <w:insideH w:val="single" w:color="BFBFBF" w:sz="4"/>
          <w:insideV w:val="single" w:color="BFBFBF" w:sz="4"/>
        </w:tblBorders>
      </w:tblPr>
      <w:tblGrid>
        <w:gridCol w:w="1600"/>
        <w:gridCol w:w="7426"/>
      </w:tblGrid>
      <w:tr>
        <w:trPr>
          <w:cantSplit/>
        </w:trPr>
        <w:tc>
          <w:tcPr>
            <w:tcW w:type="dxa" w:w="1600"/>
            <w:shd w:fill="DDEBF7" w:color="auto" w:val="clear"/>
            <w:tcMar>
              <w:top w:type="dxa" w:w="60"/>
              <w:left w:type="dxa" w:w="110"/>
              <w:bottom w:type="dxa" w:w="60"/>
              <w:right w:type="dxa" w:w="110"/>
            </w:tcMar>
            <w:vAlign w:val="center"/>
          </w:tcPr>
          <w:p>
            <w:pPr>
              <w:spacing w:after="0" w:before="0"/>
              <w:jc w:val="center"/>
            </w:pPr>
            <w:r>
              <w:rPr>
                <w:rFonts w:ascii="Arial" w:cs="Arial" w:eastAsia="Arial" w:hAnsi="Arial"/>
                <w:b/>
                <w:bCs/>
                <w:i w:val="false"/>
                <w:iCs w:val="false"/>
                <w:color w:val="000000"/>
                <w:sz w:val="17"/>
                <w:szCs w:val="17"/>
              </w:rPr>
              <w:t xml:space="preserve">Führung</w:t>
            </w:r>
          </w:p>
        </w:tc>
        <w:tc>
          <w:tcPr>
            <w:tcW w:type="dxa" w:w="74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Führungsprozesse (Codes F1 bis F5) – Steuerung und Bewertung des QM-Systems</w:t>
            </w:r>
          </w:p>
        </w:tc>
      </w:tr>
      <w:tr>
        <w:trPr>
          <w:cantSplit/>
        </w:trPr>
        <w:tc>
          <w:tcPr>
            <w:tcW w:type="dxa" w:w="1600"/>
            <w:shd w:fill="E2EFDA" w:color="auto" w:val="clear"/>
            <w:tcMar>
              <w:top w:type="dxa" w:w="60"/>
              <w:left w:type="dxa" w:w="110"/>
              <w:bottom w:type="dxa" w:w="60"/>
              <w:right w:type="dxa" w:w="110"/>
            </w:tcMar>
            <w:vAlign w:val="center"/>
          </w:tcPr>
          <w:p>
            <w:pPr>
              <w:spacing w:after="0" w:before="0"/>
              <w:jc w:val="center"/>
            </w:pPr>
            <w:r>
              <w:rPr>
                <w:rFonts w:ascii="Arial" w:cs="Arial" w:eastAsia="Arial" w:hAnsi="Arial"/>
                <w:b/>
                <w:bCs/>
                <w:i w:val="false"/>
                <w:iCs w:val="false"/>
                <w:color w:val="000000"/>
                <w:sz w:val="17"/>
                <w:szCs w:val="17"/>
              </w:rPr>
              <w:t xml:space="preserve">Wertschöpfung</w:t>
            </w:r>
          </w:p>
        </w:tc>
        <w:tc>
          <w:tcPr>
            <w:tcW w:type="dxa" w:w="74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Wertschöpfungsprozess (Code W1) – unmittelbare Leistungserbringung für den Kunden</w:t>
            </w:r>
          </w:p>
        </w:tc>
      </w:tr>
      <w:tr>
        <w:trPr>
          <w:cantSplit/>
        </w:trPr>
        <w:tc>
          <w:tcPr>
            <w:tcW w:type="dxa" w:w="1600"/>
            <w:shd w:fill="FCE4D6" w:color="auto" w:val="clear"/>
            <w:tcMar>
              <w:top w:type="dxa" w:w="60"/>
              <w:left w:type="dxa" w:w="110"/>
              <w:bottom w:type="dxa" w:w="60"/>
              <w:right w:type="dxa" w:w="110"/>
            </w:tcMar>
            <w:vAlign w:val="center"/>
          </w:tcPr>
          <w:p>
            <w:pPr>
              <w:spacing w:after="0" w:before="0"/>
              <w:jc w:val="center"/>
            </w:pPr>
            <w:r>
              <w:rPr>
                <w:rFonts w:ascii="Arial" w:cs="Arial" w:eastAsia="Arial" w:hAnsi="Arial"/>
                <w:b/>
                <w:bCs/>
                <w:i w:val="false"/>
                <w:iCs w:val="false"/>
                <w:color w:val="000000"/>
                <w:sz w:val="17"/>
                <w:szCs w:val="17"/>
              </w:rPr>
              <w:t xml:space="preserve">Unterstützung</w:t>
            </w:r>
          </w:p>
        </w:tc>
        <w:tc>
          <w:tcPr>
            <w:tcW w:type="dxa" w:w="74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Unterstützungsprozesse (Codes U1 bis U7) – Sicherstellung der Ressourcen und Nachweise</w:t>
            </w:r>
          </w:p>
        </w:tc>
      </w:tr>
    </w:tbl>
    <w:p>
      <w:r>
        <w:br w:type="page"/>
      </w:r>
    </w:p>
    <w:p>
      <w:pPr>
        <w:pStyle w:val="Heading1"/>
        <w:spacing w:after="200" w:before="0"/>
      </w:pPr>
      <w:r>
        <w:rPr>
          <w:rFonts w:ascii="Arial" w:cs="Arial" w:eastAsia="Arial" w:hAnsi="Arial"/>
          <w:b/>
          <w:bCs/>
          <w:color w:val="1F4E79"/>
          <w:sz w:val="30"/>
          <w:szCs w:val="30"/>
        </w:rPr>
        <w:t xml:space="preserve">8  F1  Managementbewertung</w:t>
      </w:r>
    </w:p>
    <w:p>
      <w:pPr>
        <w:spacing w:after="80" w:before="170"/>
      </w:pPr>
      <w:r>
        <w:rPr>
          <w:rFonts w:ascii="Arial" w:cs="Arial" w:eastAsia="Arial" w:hAnsi="Arial"/>
          <w:b/>
          <w:bCs/>
          <w:color w:val="1F4E79"/>
          <w:sz w:val="20"/>
          <w:szCs w:val="20"/>
        </w:rPr>
        <w:t xml:space="preserve">1. Stammdaten</w:t>
      </w:r>
    </w:p>
    <w:tbl>
      <w:tblPr>
        <w:tblW w:type="dxa" w:w="9026"/>
        <w:tblBorders>
          <w:top w:val="single" w:color="BFBFBF" w:sz="4"/>
          <w:left w:val="single" w:color="BFBFBF" w:sz="4"/>
          <w:bottom w:val="single" w:color="BFBFBF" w:sz="4"/>
          <w:right w:val="single" w:color="BFBFBF" w:sz="4"/>
          <w:insideH w:val="single" w:color="BFBFBF" w:sz="4"/>
          <w:insideV w:val="single" w:color="BFBFBF" w:sz="4"/>
        </w:tblBorders>
      </w:tblPr>
      <w:tblGrid>
        <w:gridCol w:w="2600"/>
        <w:gridCol w:w="6426"/>
      </w:tblGrid>
      <w:tr>
        <w:trPr>
          <w:cantSplit/>
        </w:trPr>
        <w:tc>
          <w:tcPr>
            <w:tcW w:type="dxa" w:w="26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Prozess-Nr.</w:t>
            </w:r>
          </w:p>
        </w:tc>
        <w:tc>
          <w:tcPr>
            <w:tcW w:type="dxa" w:w="64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8"/>
                <w:szCs w:val="18"/>
              </w:rPr>
              <w:t xml:space="preserve">F1</w:t>
            </w:r>
          </w:p>
        </w:tc>
      </w:tr>
      <w:tr>
        <w:trPr>
          <w:cantSplit/>
        </w:trPr>
        <w:tc>
          <w:tcPr>
            <w:tcW w:type="dxa" w:w="26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Prozessname</w:t>
            </w:r>
          </w:p>
        </w:tc>
        <w:tc>
          <w:tcPr>
            <w:tcW w:type="dxa" w:w="64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8"/>
                <w:szCs w:val="18"/>
              </w:rPr>
              <w:t xml:space="preserve">Managementbewertung</w:t>
            </w:r>
          </w:p>
        </w:tc>
      </w:tr>
      <w:tr>
        <w:trPr>
          <w:cantSplit/>
        </w:trPr>
        <w:tc>
          <w:tcPr>
            <w:tcW w:type="dxa" w:w="26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Kategorie</w:t>
            </w:r>
          </w:p>
        </w:tc>
        <w:tc>
          <w:tcPr>
            <w:tcW w:type="dxa" w:w="64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8"/>
                <w:szCs w:val="18"/>
              </w:rPr>
              <w:t xml:space="preserve">Führungsprozess</w:t>
            </w:r>
          </w:p>
        </w:tc>
      </w:tr>
      <w:tr>
        <w:trPr>
          <w:cantSplit/>
        </w:trPr>
        <w:tc>
          <w:tcPr>
            <w:tcW w:type="dxa" w:w="26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Verantwortlich</w:t>
            </w:r>
          </w:p>
        </w:tc>
        <w:tc>
          <w:tcPr>
            <w:tcW w:type="dxa" w:w="64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8"/>
                <w:szCs w:val="18"/>
              </w:rPr>
              <w:t xml:space="preserve">Geschäftsführung (in Personalunion QMB)</w:t>
            </w:r>
          </w:p>
        </w:tc>
      </w:tr>
    </w:tbl>
    <w:p>
      <w:pPr>
        <w:spacing w:after="80" w:before="170"/>
      </w:pPr>
      <w:r>
        <w:rPr>
          <w:rFonts w:ascii="Arial" w:cs="Arial" w:eastAsia="Arial" w:hAnsi="Arial"/>
          <w:b/>
          <w:bCs/>
          <w:color w:val="1F4E79"/>
          <w:sz w:val="20"/>
          <w:szCs w:val="20"/>
        </w:rPr>
        <w:t xml:space="preserve">2. Prozessablauf</w:t>
      </w:r>
    </w:p>
    <w:tbl>
      <w:tblPr>
        <w:tblW w:type="dxa" w:w="9026"/>
        <w:tblBorders>
          <w:top w:val="single" w:color="BFBFBF" w:sz="4"/>
          <w:left w:val="single" w:color="BFBFBF" w:sz="4"/>
          <w:bottom w:val="single" w:color="BFBFBF" w:sz="4"/>
          <w:right w:val="single" w:color="BFBFBF" w:sz="4"/>
          <w:insideH w:val="single" w:color="BFBFBF" w:sz="4"/>
          <w:insideV w:val="single" w:color="BFBFBF" w:sz="4"/>
        </w:tblBorders>
      </w:tblPr>
      <w:tblGrid>
        <w:gridCol w:w="520"/>
        <w:gridCol w:w="4300"/>
        <w:gridCol w:w="1800"/>
        <w:gridCol w:w="2406"/>
      </w:tblGrid>
      <w:tr>
        <w:trPr>
          <w:cantSplit/>
          <w:tblHeader/>
        </w:trPr>
        <w:tc>
          <w:tcPr>
            <w:tcW w:type="dxa" w:w="520"/>
            <w:shd w:fill="1F4E79" w:color="auto" w:val="clear"/>
            <w:tcMar>
              <w:top w:type="dxa" w:w="40"/>
              <w:left w:type="dxa" w:w="100"/>
              <w:bottom w:type="dxa" w:w="40"/>
              <w:right w:type="dxa" w:w="100"/>
            </w:tcMar>
            <w:vAlign w:val="center"/>
          </w:tcPr>
          <w:p>
            <w:pPr>
              <w:spacing w:after="0" w:before="0"/>
              <w:jc w:val="center"/>
            </w:pPr>
            <w:r>
              <w:rPr>
                <w:rFonts w:ascii="Arial" w:cs="Arial" w:eastAsia="Arial" w:hAnsi="Arial"/>
                <w:b/>
                <w:bCs/>
                <w:i w:val="false"/>
                <w:iCs w:val="false"/>
                <w:color w:val="FFFFFF"/>
                <w:sz w:val="16"/>
                <w:szCs w:val="16"/>
              </w:rPr>
              <w:t xml:space="preserve">Nr.</w:t>
            </w:r>
          </w:p>
        </w:tc>
        <w:tc>
          <w:tcPr>
            <w:tcW w:type="dxa" w:w="4300"/>
            <w:shd w:fill="1F4E79" w:color="auto" w:val="clear"/>
            <w:tcMar>
              <w:top w:type="dxa" w:w="40"/>
              <w:left w:type="dxa" w:w="100"/>
              <w:bottom w:type="dxa" w:w="40"/>
              <w:right w:type="dxa" w:w="100"/>
            </w:tcMar>
            <w:vAlign w:val="center"/>
          </w:tcPr>
          <w:p>
            <w:pPr>
              <w:spacing w:after="0" w:before="0"/>
            </w:pPr>
            <w:r>
              <w:rPr>
                <w:rFonts w:ascii="Arial" w:cs="Arial" w:eastAsia="Arial" w:hAnsi="Arial"/>
                <w:b/>
                <w:bCs/>
                <w:i w:val="false"/>
                <w:iCs w:val="false"/>
                <w:color w:val="FFFFFF"/>
                <w:sz w:val="16"/>
                <w:szCs w:val="16"/>
              </w:rPr>
              <w:t xml:space="preserve">Tätigkeit</w:t>
            </w:r>
          </w:p>
        </w:tc>
        <w:tc>
          <w:tcPr>
            <w:tcW w:type="dxa" w:w="1800"/>
            <w:shd w:fill="1F4E79" w:color="auto" w:val="clear"/>
            <w:tcMar>
              <w:top w:type="dxa" w:w="40"/>
              <w:left w:type="dxa" w:w="100"/>
              <w:bottom w:type="dxa" w:w="40"/>
              <w:right w:type="dxa" w:w="100"/>
            </w:tcMar>
            <w:vAlign w:val="center"/>
          </w:tcPr>
          <w:p>
            <w:pPr>
              <w:spacing w:after="0" w:before="0"/>
            </w:pPr>
            <w:r>
              <w:rPr>
                <w:rFonts w:ascii="Arial" w:cs="Arial" w:eastAsia="Arial" w:hAnsi="Arial"/>
                <w:b/>
                <w:bCs/>
                <w:i w:val="false"/>
                <w:iCs w:val="false"/>
                <w:color w:val="FFFFFF"/>
                <w:sz w:val="16"/>
                <w:szCs w:val="16"/>
              </w:rPr>
              <w:t xml:space="preserve">Verantwortlich</w:t>
            </w:r>
          </w:p>
        </w:tc>
        <w:tc>
          <w:tcPr>
            <w:tcW w:type="dxa" w:w="2406"/>
            <w:shd w:fill="1F4E79" w:color="auto" w:val="clear"/>
            <w:tcMar>
              <w:top w:type="dxa" w:w="40"/>
              <w:left w:type="dxa" w:w="100"/>
              <w:bottom w:type="dxa" w:w="40"/>
              <w:right w:type="dxa" w:w="100"/>
            </w:tcMar>
            <w:vAlign w:val="center"/>
          </w:tcPr>
          <w:p>
            <w:pPr>
              <w:spacing w:after="0" w:before="0"/>
            </w:pPr>
            <w:r>
              <w:rPr>
                <w:rFonts w:ascii="Arial" w:cs="Arial" w:eastAsia="Arial" w:hAnsi="Arial"/>
                <w:b/>
                <w:bCs/>
                <w:i w:val="false"/>
                <w:iCs w:val="false"/>
                <w:color w:val="FFFFFF"/>
                <w:sz w:val="16"/>
                <w:szCs w:val="16"/>
              </w:rPr>
              <w:t xml:space="preserve">Hilfsmittel / Dokument</w:t>
            </w:r>
          </w:p>
        </w:tc>
      </w:tr>
      <w:tr>
        <w:trPr>
          <w:cantSplit/>
          <w:tblHeader w:val="false"/>
        </w:trPr>
        <w:tc>
          <w:tcPr>
            <w:tcW w:type="dxa" w:w="520"/>
            <w:shd w:fill="FFFFFF"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1</w:t>
            </w:r>
          </w:p>
        </w:tc>
        <w:tc>
          <w:tcPr>
            <w:tcW w:type="dxa" w:w="43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Termin der Managementbewertung festlegen (jährlich, i. d. R. im 1. Quartal)</w:t>
            </w:r>
          </w:p>
        </w:tc>
        <w:tc>
          <w:tcPr>
            <w:tcW w:type="dxa" w:w="18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GF</w:t>
            </w:r>
          </w:p>
        </w:tc>
        <w:tc>
          <w:tcPr>
            <w:tcW w:type="dxa" w:w="2406"/>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Jahresplanung</w:t>
            </w:r>
          </w:p>
        </w:tc>
      </w:tr>
      <w:tr>
        <w:trPr>
          <w:cantSplit/>
          <w:tblHeader w:val="false"/>
        </w:trPr>
        <w:tc>
          <w:tcPr>
            <w:tcW w:type="dxa" w:w="520"/>
            <w:shd w:fill="F2F2F2"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2</w:t>
            </w:r>
          </w:p>
        </w:tc>
        <w:tc>
          <w:tcPr>
            <w:tcW w:type="dxa" w:w="43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Eingaben zusammenstellen: Kundenrückmeldungen, Auditberichte, Kennzahlen, Risiken- und Chancenanalyse, Lieferantenbewertung, Liste der Normen und Gesetze</w:t>
            </w:r>
          </w:p>
        </w:tc>
        <w:tc>
          <w:tcPr>
            <w:tcW w:type="dxa" w:w="18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QMB</w:t>
            </w:r>
          </w:p>
        </w:tc>
        <w:tc>
          <w:tcPr>
            <w:tcW w:type="dxa" w:w="2406"/>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QM-Ordner</w:t>
            </w:r>
          </w:p>
        </w:tc>
      </w:tr>
      <w:tr>
        <w:trPr>
          <w:cantSplit/>
          <w:tblHeader w:val="false"/>
        </w:trPr>
        <w:tc>
          <w:tcPr>
            <w:tcW w:type="dxa" w:w="520"/>
            <w:shd w:fill="FFFFFF"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3</w:t>
            </w:r>
          </w:p>
        </w:tc>
        <w:tc>
          <w:tcPr>
            <w:tcW w:type="dxa" w:w="43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Status der Maßnahmen aus der vorherigen Bewertung prüfen</w:t>
            </w:r>
          </w:p>
        </w:tc>
        <w:tc>
          <w:tcPr>
            <w:tcW w:type="dxa" w:w="18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QMB</w:t>
            </w:r>
          </w:p>
        </w:tc>
        <w:tc>
          <w:tcPr>
            <w:tcW w:type="dxa" w:w="2406"/>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Maßnahmenplan</w:t>
            </w:r>
          </w:p>
        </w:tc>
      </w:tr>
      <w:tr>
        <w:trPr>
          <w:cantSplit/>
          <w:tblHeader w:val="false"/>
        </w:trPr>
        <w:tc>
          <w:tcPr>
            <w:tcW w:type="dxa" w:w="520"/>
            <w:shd w:fill="F2F2F2"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4</w:t>
            </w:r>
          </w:p>
        </w:tc>
        <w:tc>
          <w:tcPr>
            <w:tcW w:type="dxa" w:w="43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Entwurf der Managementbewertung vorbereiten</w:t>
            </w:r>
          </w:p>
        </w:tc>
        <w:tc>
          <w:tcPr>
            <w:tcW w:type="dxa" w:w="18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QMB</w:t>
            </w:r>
          </w:p>
        </w:tc>
        <w:tc>
          <w:tcPr>
            <w:tcW w:type="dxa" w:w="2406"/>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Vorlage Managementbewertung</w:t>
            </w:r>
          </w:p>
        </w:tc>
      </w:tr>
      <w:tr>
        <w:trPr>
          <w:cantSplit/>
          <w:tblHeader w:val="false"/>
        </w:trPr>
        <w:tc>
          <w:tcPr>
            <w:tcW w:type="dxa" w:w="520"/>
            <w:shd w:fill="FFFFFF"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5</w:t>
            </w:r>
          </w:p>
        </w:tc>
        <w:tc>
          <w:tcPr>
            <w:tcW w:type="dxa" w:w="43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Bewertung durchführen: Zielerreichung, Prozessleistung, Ressourcenbedarf, Änderungsbedarf am QM-System</w:t>
            </w:r>
          </w:p>
        </w:tc>
        <w:tc>
          <w:tcPr>
            <w:tcW w:type="dxa" w:w="18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GF</w:t>
            </w:r>
          </w:p>
        </w:tc>
        <w:tc>
          <w:tcPr>
            <w:tcW w:type="dxa" w:w="2406"/>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Managementbewertung</w:t>
            </w:r>
          </w:p>
        </w:tc>
      </w:tr>
      <w:tr>
        <w:trPr>
          <w:cantSplit/>
          <w:tblHeader w:val="false"/>
        </w:trPr>
        <w:tc>
          <w:tcPr>
            <w:tcW w:type="dxa" w:w="520"/>
            <w:shd w:fill="F2F2F2"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6</w:t>
            </w:r>
          </w:p>
        </w:tc>
        <w:tc>
          <w:tcPr>
            <w:tcW w:type="dxa" w:w="43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Entscheidung: Sind Maßnahmen erforderlich?</w:t>
            </w:r>
          </w:p>
        </w:tc>
        <w:tc>
          <w:tcPr>
            <w:tcW w:type="dxa" w:w="18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GF</w:t>
            </w:r>
          </w:p>
        </w:tc>
        <w:tc>
          <w:tcPr>
            <w:tcW w:type="dxa" w:w="2406"/>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Entscheidungsknoten</w:t>
            </w:r>
          </w:p>
        </w:tc>
      </w:tr>
      <w:tr>
        <w:trPr>
          <w:cantSplit/>
          <w:tblHeader w:val="false"/>
        </w:trPr>
        <w:tc>
          <w:tcPr>
            <w:tcW w:type="dxa" w:w="520"/>
            <w:shd w:fill="FFFFFF"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7</w:t>
            </w:r>
          </w:p>
        </w:tc>
        <w:tc>
          <w:tcPr>
            <w:tcW w:type="dxa" w:w="43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Falls ja: Maßnahmen mit Verantwortlichem und Termin in den Maßnahmenplan überführen</w:t>
            </w:r>
          </w:p>
        </w:tc>
        <w:tc>
          <w:tcPr>
            <w:tcW w:type="dxa" w:w="18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GF</w:t>
            </w:r>
          </w:p>
        </w:tc>
        <w:tc>
          <w:tcPr>
            <w:tcW w:type="dxa" w:w="2406"/>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F4 Maßnahmenabwicklung</w:t>
            </w:r>
          </w:p>
        </w:tc>
      </w:tr>
      <w:tr>
        <w:trPr>
          <w:cantSplit/>
          <w:tblHeader w:val="false"/>
        </w:trPr>
        <w:tc>
          <w:tcPr>
            <w:tcW w:type="dxa" w:w="520"/>
            <w:shd w:fill="F2F2F2"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8</w:t>
            </w:r>
          </w:p>
        </w:tc>
        <w:tc>
          <w:tcPr>
            <w:tcW w:type="dxa" w:w="43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Managementbewertung unterzeichnen und ablegen</w:t>
            </w:r>
          </w:p>
        </w:tc>
        <w:tc>
          <w:tcPr>
            <w:tcW w:type="dxa" w:w="18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GF</w:t>
            </w:r>
          </w:p>
        </w:tc>
        <w:tc>
          <w:tcPr>
            <w:tcW w:type="dxa" w:w="2406"/>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QM-Ordner</w:t>
            </w:r>
          </w:p>
        </w:tc>
      </w:tr>
      <w:tr>
        <w:trPr>
          <w:cantSplit/>
          <w:tblHeader w:val="false"/>
        </w:trPr>
        <w:tc>
          <w:tcPr>
            <w:tcW w:type="dxa" w:w="520"/>
            <w:shd w:fill="FFFFFF"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9</w:t>
            </w:r>
          </w:p>
        </w:tc>
        <w:tc>
          <w:tcPr>
            <w:tcW w:type="dxa" w:w="43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Ergebnisse den Mitarbeitern bekannt geben</w:t>
            </w:r>
          </w:p>
        </w:tc>
        <w:tc>
          <w:tcPr>
            <w:tcW w:type="dxa" w:w="18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GF</w:t>
            </w:r>
          </w:p>
        </w:tc>
        <w:tc>
          <w:tcPr>
            <w:tcW w:type="dxa" w:w="2406"/>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Kurzbesprechung</w:t>
            </w:r>
          </w:p>
        </w:tc>
      </w:tr>
    </w:tbl>
    <w:p>
      <w:pPr>
        <w:spacing w:after="80" w:before="170"/>
      </w:pPr>
      <w:r>
        <w:rPr>
          <w:rFonts w:ascii="Arial" w:cs="Arial" w:eastAsia="Arial" w:hAnsi="Arial"/>
          <w:b/>
          <w:bCs/>
          <w:color w:val="1F4E79"/>
          <w:sz w:val="20"/>
          <w:szCs w:val="20"/>
        </w:rPr>
        <w:t xml:space="preserve">3. Input und Output</w:t>
      </w:r>
    </w:p>
    <w:tbl>
      <w:tblPr>
        <w:tblW w:type="dxa" w:w="9026"/>
        <w:tblBorders>
          <w:top w:val="single" w:color="BFBFBF" w:sz="4"/>
          <w:left w:val="single" w:color="BFBFBF" w:sz="4"/>
          <w:bottom w:val="single" w:color="BFBFBF" w:sz="4"/>
          <w:right w:val="single" w:color="BFBFBF" w:sz="4"/>
          <w:insideH w:val="single" w:color="BFBFBF" w:sz="4"/>
          <w:insideV w:val="single" w:color="BFBFBF" w:sz="4"/>
        </w:tblBorders>
      </w:tblPr>
      <w:tblGrid>
        <w:gridCol w:w="4513"/>
        <w:gridCol w:w="4513"/>
      </w:tblGrid>
      <w:tr>
        <w:trPr>
          <w:cantSplit/>
          <w:tblHeader/>
        </w:trPr>
        <w:tc>
          <w:tcPr>
            <w:tcW w:type="dxa" w:w="4513"/>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7"/>
                <w:szCs w:val="17"/>
              </w:rPr>
              <w:t xml:space="preserve">Input</w:t>
            </w:r>
          </w:p>
        </w:tc>
        <w:tc>
          <w:tcPr>
            <w:tcW w:type="dxa" w:w="4513"/>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7"/>
                <w:szCs w:val="17"/>
              </w:rPr>
              <w:t xml:space="preserve">Output</w:t>
            </w:r>
          </w:p>
        </w:tc>
      </w:tr>
      <w:tr>
        <w:trPr>
          <w:cantSplit/>
        </w:trPr>
        <w:tc>
          <w:tcPr>
            <w:tcW w:type="dxa" w:w="4513"/>
            <w:tcMar>
              <w:top w:type="dxa" w:w="60"/>
              <w:left w:type="dxa" w:w="60"/>
              <w:bottom w:type="dxa" w:w="60"/>
              <w:right w:type="dxa" w:w="100"/>
            </w:tcMar>
            <w:vAlign w:val="top"/>
          </w:tcPr>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Kundenrückmeldungen und Reklamationen</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Auditberichte des internen Audits</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Ziele und Prozesskennzahlen</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Risiken- und Chancenanalyse</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Lieferantenbewertung</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Liste der Normen und Gesetze</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Status der Maßnahmen der Vorbewertung</w:t>
            </w:r>
          </w:p>
        </w:tc>
        <w:tc>
          <w:tcPr>
            <w:tcW w:type="dxa" w:w="4513"/>
            <w:tcMar>
              <w:top w:type="dxa" w:w="60"/>
              <w:left w:type="dxa" w:w="60"/>
              <w:bottom w:type="dxa" w:w="60"/>
              <w:right w:type="dxa" w:w="100"/>
            </w:tcMar>
            <w:vAlign w:val="top"/>
          </w:tcPr>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Dokumentierte Managementbewertung</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Entscheidungen zu Verbesserung, Änderungsbedarf und Ressourcen</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Neue bzw. angepasste Qualitätsziele</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ggf. Maßnahmen im Maßnahmenplan</w:t>
            </w:r>
          </w:p>
        </w:tc>
      </w:tr>
    </w:tbl>
    <w:p>
      <w:pPr>
        <w:spacing w:after="80" w:before="170"/>
      </w:pPr>
      <w:r>
        <w:rPr>
          <w:rFonts w:ascii="Arial" w:cs="Arial" w:eastAsia="Arial" w:hAnsi="Arial"/>
          <w:b/>
          <w:bCs/>
          <w:color w:val="1F4E79"/>
          <w:sz w:val="20"/>
          <w:szCs w:val="20"/>
        </w:rPr>
        <w:t xml:space="preserve">4. Hinweise</w:t>
      </w:r>
    </w:p>
    <w:p>
      <w:pPr>
        <w:spacing w:after="0" w:before="0"/>
      </w:pPr>
      <w:r>
        <w:rPr>
          <w:rFonts w:ascii="Arial" w:cs="Arial" w:eastAsia="Arial" w:hAnsi="Arial"/>
          <w:b w:val="false"/>
          <w:bCs w:val="false"/>
          <w:i w:val="false"/>
          <w:iCs w:val="false"/>
          <w:color w:val="000000"/>
          <w:sz w:val="17"/>
          <w:szCs w:val="17"/>
        </w:rPr>
        <w:t xml:space="preserve">ISO 9001:2015 Kapitel 9.3. Die Eingaben nach 9.3.2 a) bis f) und die Ergebnisse nach 9.3.3 a) bis c) werden vollständig behandelt und als dokumentierte Information aufbewahrt. Im Musterbetrieb mit drei Mitarbeitern findet die Bewertung als moderierte Sitzung der Geschäftsführung mit anschließender Information des gesamten Teams statt; ein separates Gremium besteht nicht.</w:t>
      </w:r>
    </w:p>
    <w:p>
      <w:r>
        <w:br w:type="page"/>
      </w:r>
    </w:p>
    <w:p>
      <w:pPr>
        <w:pStyle w:val="Heading1"/>
        <w:spacing w:after="200" w:before="0"/>
      </w:pPr>
      <w:r>
        <w:rPr>
          <w:rFonts w:ascii="Arial" w:cs="Arial" w:eastAsia="Arial" w:hAnsi="Arial"/>
          <w:b/>
          <w:bCs/>
          <w:color w:val="1F4E79"/>
          <w:sz w:val="30"/>
          <w:szCs w:val="30"/>
        </w:rPr>
        <w:t xml:space="preserve">9  F2  Risiken und Chancen</w:t>
      </w:r>
    </w:p>
    <w:p>
      <w:pPr>
        <w:spacing w:after="80" w:before="170"/>
      </w:pPr>
      <w:r>
        <w:rPr>
          <w:rFonts w:ascii="Arial" w:cs="Arial" w:eastAsia="Arial" w:hAnsi="Arial"/>
          <w:b/>
          <w:bCs/>
          <w:color w:val="1F4E79"/>
          <w:sz w:val="20"/>
          <w:szCs w:val="20"/>
        </w:rPr>
        <w:t xml:space="preserve">1. Stammdaten</w:t>
      </w:r>
    </w:p>
    <w:tbl>
      <w:tblPr>
        <w:tblW w:type="dxa" w:w="9026"/>
        <w:tblBorders>
          <w:top w:val="single" w:color="BFBFBF" w:sz="4"/>
          <w:left w:val="single" w:color="BFBFBF" w:sz="4"/>
          <w:bottom w:val="single" w:color="BFBFBF" w:sz="4"/>
          <w:right w:val="single" w:color="BFBFBF" w:sz="4"/>
          <w:insideH w:val="single" w:color="BFBFBF" w:sz="4"/>
          <w:insideV w:val="single" w:color="BFBFBF" w:sz="4"/>
        </w:tblBorders>
      </w:tblPr>
      <w:tblGrid>
        <w:gridCol w:w="2600"/>
        <w:gridCol w:w="6426"/>
      </w:tblGrid>
      <w:tr>
        <w:trPr>
          <w:cantSplit/>
        </w:trPr>
        <w:tc>
          <w:tcPr>
            <w:tcW w:type="dxa" w:w="26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Prozess-Nr.</w:t>
            </w:r>
          </w:p>
        </w:tc>
        <w:tc>
          <w:tcPr>
            <w:tcW w:type="dxa" w:w="64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8"/>
                <w:szCs w:val="18"/>
              </w:rPr>
              <w:t xml:space="preserve">F2</w:t>
            </w:r>
          </w:p>
        </w:tc>
      </w:tr>
      <w:tr>
        <w:trPr>
          <w:cantSplit/>
        </w:trPr>
        <w:tc>
          <w:tcPr>
            <w:tcW w:type="dxa" w:w="26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Prozessname</w:t>
            </w:r>
          </w:p>
        </w:tc>
        <w:tc>
          <w:tcPr>
            <w:tcW w:type="dxa" w:w="64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8"/>
                <w:szCs w:val="18"/>
              </w:rPr>
              <w:t xml:space="preserve">Risiken und Chancen</w:t>
            </w:r>
          </w:p>
        </w:tc>
      </w:tr>
      <w:tr>
        <w:trPr>
          <w:cantSplit/>
        </w:trPr>
        <w:tc>
          <w:tcPr>
            <w:tcW w:type="dxa" w:w="26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Kategorie</w:t>
            </w:r>
          </w:p>
        </w:tc>
        <w:tc>
          <w:tcPr>
            <w:tcW w:type="dxa" w:w="64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8"/>
                <w:szCs w:val="18"/>
              </w:rPr>
              <w:t xml:space="preserve">Führungsprozess</w:t>
            </w:r>
          </w:p>
        </w:tc>
      </w:tr>
      <w:tr>
        <w:trPr>
          <w:cantSplit/>
        </w:trPr>
        <w:tc>
          <w:tcPr>
            <w:tcW w:type="dxa" w:w="26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Verantwortlich</w:t>
            </w:r>
          </w:p>
        </w:tc>
        <w:tc>
          <w:tcPr>
            <w:tcW w:type="dxa" w:w="64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8"/>
                <w:szCs w:val="18"/>
              </w:rPr>
              <w:t xml:space="preserve">Geschäftsführung</w:t>
            </w:r>
          </w:p>
        </w:tc>
      </w:tr>
    </w:tbl>
    <w:p>
      <w:pPr>
        <w:spacing w:after="80" w:before="170"/>
      </w:pPr>
      <w:r>
        <w:rPr>
          <w:rFonts w:ascii="Arial" w:cs="Arial" w:eastAsia="Arial" w:hAnsi="Arial"/>
          <w:b/>
          <w:bCs/>
          <w:color w:val="1F4E79"/>
          <w:sz w:val="20"/>
          <w:szCs w:val="20"/>
        </w:rPr>
        <w:t xml:space="preserve">2. Prozessablauf</w:t>
      </w:r>
    </w:p>
    <w:tbl>
      <w:tblPr>
        <w:tblW w:type="dxa" w:w="9026"/>
        <w:tblBorders>
          <w:top w:val="single" w:color="BFBFBF" w:sz="4"/>
          <w:left w:val="single" w:color="BFBFBF" w:sz="4"/>
          <w:bottom w:val="single" w:color="BFBFBF" w:sz="4"/>
          <w:right w:val="single" w:color="BFBFBF" w:sz="4"/>
          <w:insideH w:val="single" w:color="BFBFBF" w:sz="4"/>
          <w:insideV w:val="single" w:color="BFBFBF" w:sz="4"/>
        </w:tblBorders>
      </w:tblPr>
      <w:tblGrid>
        <w:gridCol w:w="520"/>
        <w:gridCol w:w="4300"/>
        <w:gridCol w:w="1800"/>
        <w:gridCol w:w="2406"/>
      </w:tblGrid>
      <w:tr>
        <w:trPr>
          <w:cantSplit/>
          <w:tblHeader/>
        </w:trPr>
        <w:tc>
          <w:tcPr>
            <w:tcW w:type="dxa" w:w="520"/>
            <w:shd w:fill="1F4E79" w:color="auto" w:val="clear"/>
            <w:tcMar>
              <w:top w:type="dxa" w:w="40"/>
              <w:left w:type="dxa" w:w="100"/>
              <w:bottom w:type="dxa" w:w="40"/>
              <w:right w:type="dxa" w:w="100"/>
            </w:tcMar>
            <w:vAlign w:val="center"/>
          </w:tcPr>
          <w:p>
            <w:pPr>
              <w:spacing w:after="0" w:before="0"/>
              <w:jc w:val="center"/>
            </w:pPr>
            <w:r>
              <w:rPr>
                <w:rFonts w:ascii="Arial" w:cs="Arial" w:eastAsia="Arial" w:hAnsi="Arial"/>
                <w:b/>
                <w:bCs/>
                <w:i w:val="false"/>
                <w:iCs w:val="false"/>
                <w:color w:val="FFFFFF"/>
                <w:sz w:val="16"/>
                <w:szCs w:val="16"/>
              </w:rPr>
              <w:t xml:space="preserve">Nr.</w:t>
            </w:r>
          </w:p>
        </w:tc>
        <w:tc>
          <w:tcPr>
            <w:tcW w:type="dxa" w:w="4300"/>
            <w:shd w:fill="1F4E79" w:color="auto" w:val="clear"/>
            <w:tcMar>
              <w:top w:type="dxa" w:w="40"/>
              <w:left w:type="dxa" w:w="100"/>
              <w:bottom w:type="dxa" w:w="40"/>
              <w:right w:type="dxa" w:w="100"/>
            </w:tcMar>
            <w:vAlign w:val="center"/>
          </w:tcPr>
          <w:p>
            <w:pPr>
              <w:spacing w:after="0" w:before="0"/>
            </w:pPr>
            <w:r>
              <w:rPr>
                <w:rFonts w:ascii="Arial" w:cs="Arial" w:eastAsia="Arial" w:hAnsi="Arial"/>
                <w:b/>
                <w:bCs/>
                <w:i w:val="false"/>
                <w:iCs w:val="false"/>
                <w:color w:val="FFFFFF"/>
                <w:sz w:val="16"/>
                <w:szCs w:val="16"/>
              </w:rPr>
              <w:t xml:space="preserve">Tätigkeit</w:t>
            </w:r>
          </w:p>
        </w:tc>
        <w:tc>
          <w:tcPr>
            <w:tcW w:type="dxa" w:w="1800"/>
            <w:shd w:fill="1F4E79" w:color="auto" w:val="clear"/>
            <w:tcMar>
              <w:top w:type="dxa" w:w="40"/>
              <w:left w:type="dxa" w:w="100"/>
              <w:bottom w:type="dxa" w:w="40"/>
              <w:right w:type="dxa" w:w="100"/>
            </w:tcMar>
            <w:vAlign w:val="center"/>
          </w:tcPr>
          <w:p>
            <w:pPr>
              <w:spacing w:after="0" w:before="0"/>
            </w:pPr>
            <w:r>
              <w:rPr>
                <w:rFonts w:ascii="Arial" w:cs="Arial" w:eastAsia="Arial" w:hAnsi="Arial"/>
                <w:b/>
                <w:bCs/>
                <w:i w:val="false"/>
                <w:iCs w:val="false"/>
                <w:color w:val="FFFFFF"/>
                <w:sz w:val="16"/>
                <w:szCs w:val="16"/>
              </w:rPr>
              <w:t xml:space="preserve">Verantwortlich</w:t>
            </w:r>
          </w:p>
        </w:tc>
        <w:tc>
          <w:tcPr>
            <w:tcW w:type="dxa" w:w="2406"/>
            <w:shd w:fill="1F4E79" w:color="auto" w:val="clear"/>
            <w:tcMar>
              <w:top w:type="dxa" w:w="40"/>
              <w:left w:type="dxa" w:w="100"/>
              <w:bottom w:type="dxa" w:w="40"/>
              <w:right w:type="dxa" w:w="100"/>
            </w:tcMar>
            <w:vAlign w:val="center"/>
          </w:tcPr>
          <w:p>
            <w:pPr>
              <w:spacing w:after="0" w:before="0"/>
            </w:pPr>
            <w:r>
              <w:rPr>
                <w:rFonts w:ascii="Arial" w:cs="Arial" w:eastAsia="Arial" w:hAnsi="Arial"/>
                <w:b/>
                <w:bCs/>
                <w:i w:val="false"/>
                <w:iCs w:val="false"/>
                <w:color w:val="FFFFFF"/>
                <w:sz w:val="16"/>
                <w:szCs w:val="16"/>
              </w:rPr>
              <w:t xml:space="preserve">Hilfsmittel / Dokument</w:t>
            </w:r>
          </w:p>
        </w:tc>
      </w:tr>
      <w:tr>
        <w:trPr>
          <w:cantSplit/>
          <w:tblHeader w:val="false"/>
        </w:trPr>
        <w:tc>
          <w:tcPr>
            <w:tcW w:type="dxa" w:w="520"/>
            <w:shd w:fill="FFFFFF"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1</w:t>
            </w:r>
          </w:p>
        </w:tc>
        <w:tc>
          <w:tcPr>
            <w:tcW w:type="dxa" w:w="43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Interne und externe Themen festlegen bzw. überprüfen</w:t>
            </w:r>
          </w:p>
        </w:tc>
        <w:tc>
          <w:tcPr>
            <w:tcW w:type="dxa" w:w="18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GF</w:t>
            </w:r>
          </w:p>
        </w:tc>
        <w:tc>
          <w:tcPr>
            <w:tcW w:type="dxa" w:w="2406"/>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Kontextanalyse (Kap. 1)</w:t>
            </w:r>
          </w:p>
        </w:tc>
      </w:tr>
      <w:tr>
        <w:trPr>
          <w:cantSplit/>
          <w:tblHeader w:val="false"/>
        </w:trPr>
        <w:tc>
          <w:tcPr>
            <w:tcW w:type="dxa" w:w="520"/>
            <w:shd w:fill="F2F2F2"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2</w:t>
            </w:r>
          </w:p>
        </w:tc>
        <w:tc>
          <w:tcPr>
            <w:tcW w:type="dxa" w:w="43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Interessierte Parteien und deren Anforderungen bestimmen</w:t>
            </w:r>
          </w:p>
        </w:tc>
        <w:tc>
          <w:tcPr>
            <w:tcW w:type="dxa" w:w="18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GF</w:t>
            </w:r>
          </w:p>
        </w:tc>
        <w:tc>
          <w:tcPr>
            <w:tcW w:type="dxa" w:w="2406"/>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Übersicht interessierte Parteien</w:t>
            </w:r>
          </w:p>
        </w:tc>
      </w:tr>
      <w:tr>
        <w:trPr>
          <w:cantSplit/>
          <w:tblHeader w:val="false"/>
        </w:trPr>
        <w:tc>
          <w:tcPr>
            <w:tcW w:type="dxa" w:w="520"/>
            <w:shd w:fill="FFFFFF"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3</w:t>
            </w:r>
          </w:p>
        </w:tc>
        <w:tc>
          <w:tcPr>
            <w:tcW w:type="dxa" w:w="43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Risiken und Chancen ermitteln – mindestens einmal jährlich und bei Bedarf (z. B. neue Maschine, neuer Großkunde)</w:t>
            </w:r>
          </w:p>
        </w:tc>
        <w:tc>
          <w:tcPr>
            <w:tcW w:type="dxa" w:w="18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GF</w:t>
            </w:r>
          </w:p>
        </w:tc>
        <w:tc>
          <w:tcPr>
            <w:tcW w:type="dxa" w:w="2406"/>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Risiken- und Chancenanalyse</w:t>
            </w:r>
          </w:p>
        </w:tc>
      </w:tr>
      <w:tr>
        <w:trPr>
          <w:cantSplit/>
          <w:tblHeader w:val="false"/>
        </w:trPr>
        <w:tc>
          <w:tcPr>
            <w:tcW w:type="dxa" w:w="520"/>
            <w:shd w:fill="F2F2F2"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4</w:t>
            </w:r>
          </w:p>
        </w:tc>
        <w:tc>
          <w:tcPr>
            <w:tcW w:type="dxa" w:w="43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Einstufung nach Eintrittswahrscheinlichkeit und Auswirkung vornehmen</w:t>
            </w:r>
          </w:p>
        </w:tc>
        <w:tc>
          <w:tcPr>
            <w:tcW w:type="dxa" w:w="18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GF</w:t>
            </w:r>
          </w:p>
        </w:tc>
        <w:tc>
          <w:tcPr>
            <w:tcW w:type="dxa" w:w="2406"/>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Bewertungsraster</w:t>
            </w:r>
          </w:p>
        </w:tc>
      </w:tr>
      <w:tr>
        <w:trPr>
          <w:cantSplit/>
          <w:tblHeader w:val="false"/>
        </w:trPr>
        <w:tc>
          <w:tcPr>
            <w:tcW w:type="dxa" w:w="520"/>
            <w:shd w:fill="FFFFFF"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5</w:t>
            </w:r>
          </w:p>
        </w:tc>
        <w:tc>
          <w:tcPr>
            <w:tcW w:type="dxa" w:w="43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Entscheidung: Sind Maßnahmen erforderlich?</w:t>
            </w:r>
          </w:p>
        </w:tc>
        <w:tc>
          <w:tcPr>
            <w:tcW w:type="dxa" w:w="18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GF</w:t>
            </w:r>
          </w:p>
        </w:tc>
        <w:tc>
          <w:tcPr>
            <w:tcW w:type="dxa" w:w="2406"/>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Entscheidungsknoten</w:t>
            </w:r>
          </w:p>
        </w:tc>
      </w:tr>
      <w:tr>
        <w:trPr>
          <w:cantSplit/>
          <w:tblHeader w:val="false"/>
        </w:trPr>
        <w:tc>
          <w:tcPr>
            <w:tcW w:type="dxa" w:w="520"/>
            <w:shd w:fill="F2F2F2"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6</w:t>
            </w:r>
          </w:p>
        </w:tc>
        <w:tc>
          <w:tcPr>
            <w:tcW w:type="dxa" w:w="43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Falls ja: Maßnahmen festlegen und in den Maßnahmenplan überführen</w:t>
            </w:r>
          </w:p>
        </w:tc>
        <w:tc>
          <w:tcPr>
            <w:tcW w:type="dxa" w:w="18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GF</w:t>
            </w:r>
          </w:p>
        </w:tc>
        <w:tc>
          <w:tcPr>
            <w:tcW w:type="dxa" w:w="2406"/>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F4 Maßnahmenabwicklung</w:t>
            </w:r>
          </w:p>
        </w:tc>
      </w:tr>
      <w:tr>
        <w:trPr>
          <w:cantSplit/>
          <w:tblHeader w:val="false"/>
        </w:trPr>
        <w:tc>
          <w:tcPr>
            <w:tcW w:type="dxa" w:w="520"/>
            <w:shd w:fill="FFFFFF"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7</w:t>
            </w:r>
          </w:p>
        </w:tc>
        <w:tc>
          <w:tcPr>
            <w:tcW w:type="dxa" w:w="43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Analyse aktualisieren und ablegen</w:t>
            </w:r>
          </w:p>
        </w:tc>
        <w:tc>
          <w:tcPr>
            <w:tcW w:type="dxa" w:w="18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QMB</w:t>
            </w:r>
          </w:p>
        </w:tc>
        <w:tc>
          <w:tcPr>
            <w:tcW w:type="dxa" w:w="2406"/>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Risiken- und Chancenanalyse</w:t>
            </w:r>
          </w:p>
        </w:tc>
      </w:tr>
      <w:tr>
        <w:trPr>
          <w:cantSplit/>
          <w:tblHeader w:val="false"/>
        </w:trPr>
        <w:tc>
          <w:tcPr>
            <w:tcW w:type="dxa" w:w="520"/>
            <w:shd w:fill="F2F2F2"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8</w:t>
            </w:r>
          </w:p>
        </w:tc>
        <w:tc>
          <w:tcPr>
            <w:tcW w:type="dxa" w:w="43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Ergebnis in die Managementbewertung einbringen</w:t>
            </w:r>
          </w:p>
        </w:tc>
        <w:tc>
          <w:tcPr>
            <w:tcW w:type="dxa" w:w="18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QMB</w:t>
            </w:r>
          </w:p>
        </w:tc>
        <w:tc>
          <w:tcPr>
            <w:tcW w:type="dxa" w:w="2406"/>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F1 Managementbewertung</w:t>
            </w:r>
          </w:p>
        </w:tc>
      </w:tr>
    </w:tbl>
    <w:p>
      <w:pPr>
        <w:spacing w:after="80" w:before="170"/>
      </w:pPr>
      <w:r>
        <w:rPr>
          <w:rFonts w:ascii="Arial" w:cs="Arial" w:eastAsia="Arial" w:hAnsi="Arial"/>
          <w:b/>
          <w:bCs/>
          <w:color w:val="1F4E79"/>
          <w:sz w:val="20"/>
          <w:szCs w:val="20"/>
        </w:rPr>
        <w:t xml:space="preserve">3. Input und Output</w:t>
      </w:r>
    </w:p>
    <w:tbl>
      <w:tblPr>
        <w:tblW w:type="dxa" w:w="9026"/>
        <w:tblBorders>
          <w:top w:val="single" w:color="BFBFBF" w:sz="4"/>
          <w:left w:val="single" w:color="BFBFBF" w:sz="4"/>
          <w:bottom w:val="single" w:color="BFBFBF" w:sz="4"/>
          <w:right w:val="single" w:color="BFBFBF" w:sz="4"/>
          <w:insideH w:val="single" w:color="BFBFBF" w:sz="4"/>
          <w:insideV w:val="single" w:color="BFBFBF" w:sz="4"/>
        </w:tblBorders>
      </w:tblPr>
      <w:tblGrid>
        <w:gridCol w:w="4513"/>
        <w:gridCol w:w="4513"/>
      </w:tblGrid>
      <w:tr>
        <w:trPr>
          <w:cantSplit/>
          <w:tblHeader/>
        </w:trPr>
        <w:tc>
          <w:tcPr>
            <w:tcW w:type="dxa" w:w="4513"/>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7"/>
                <w:szCs w:val="17"/>
              </w:rPr>
              <w:t xml:space="preserve">Input</w:t>
            </w:r>
          </w:p>
        </w:tc>
        <w:tc>
          <w:tcPr>
            <w:tcW w:type="dxa" w:w="4513"/>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7"/>
                <w:szCs w:val="17"/>
              </w:rPr>
              <w:t xml:space="preserve">Output</w:t>
            </w:r>
          </w:p>
        </w:tc>
      </w:tr>
      <w:tr>
        <w:trPr>
          <w:cantSplit/>
        </w:trPr>
        <w:tc>
          <w:tcPr>
            <w:tcW w:type="dxa" w:w="4513"/>
            <w:tcMar>
              <w:top w:type="dxa" w:w="60"/>
              <w:left w:type="dxa" w:w="60"/>
              <w:bottom w:type="dxa" w:w="60"/>
              <w:right w:type="dxa" w:w="100"/>
            </w:tcMar>
            <w:vAlign w:val="top"/>
          </w:tcPr>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Interne und externe Themen</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Anforderungen interessierter Parteien</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Risiken und Chancen aus den Prozessen</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Erkenntnisse aus Audits und Reklamationen</w:t>
            </w:r>
          </w:p>
        </w:tc>
        <w:tc>
          <w:tcPr>
            <w:tcW w:type="dxa" w:w="4513"/>
            <w:tcMar>
              <w:top w:type="dxa" w:w="60"/>
              <w:left w:type="dxa" w:w="60"/>
              <w:bottom w:type="dxa" w:w="60"/>
              <w:right w:type="dxa" w:w="100"/>
            </w:tcMar>
            <w:vAlign w:val="top"/>
          </w:tcPr>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Aktualisierte Risiken- und Chancenanalyse</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Eingestufte Risiken mit Maßnahmenbedarf</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ggf. Maßnahmen im Maßnahmenplan</w:t>
            </w:r>
          </w:p>
        </w:tc>
      </w:tr>
    </w:tbl>
    <w:p>
      <w:pPr>
        <w:spacing w:after="80" w:before="170"/>
      </w:pPr>
      <w:r>
        <w:rPr>
          <w:rFonts w:ascii="Arial" w:cs="Arial" w:eastAsia="Arial" w:hAnsi="Arial"/>
          <w:b/>
          <w:bCs/>
          <w:color w:val="1F4E79"/>
          <w:sz w:val="20"/>
          <w:szCs w:val="20"/>
        </w:rPr>
        <w:t xml:space="preserve">4. Hinweise</w:t>
      </w:r>
    </w:p>
    <w:p>
      <w:pPr>
        <w:spacing w:after="0" w:before="0"/>
      </w:pPr>
      <w:r>
        <w:rPr>
          <w:rFonts w:ascii="Arial" w:cs="Arial" w:eastAsia="Arial" w:hAnsi="Arial"/>
          <w:b w:val="false"/>
          <w:bCs w:val="false"/>
          <w:i w:val="false"/>
          <w:iCs w:val="false"/>
          <w:color w:val="000000"/>
          <w:sz w:val="17"/>
          <w:szCs w:val="17"/>
        </w:rPr>
        <w:t xml:space="preserve">ISO 9001:2015 Kapitel 4.1, 4.2 und 6.1. Ein förmliches Risikomanagementverfahren wird nicht gefordert; die Bewertung erfolgt in einer einfachen Matrix aus Eintrittswahrscheinlichkeit und Auswirkung. Typische Risiken des Musterbetriebs: Ausfall einer Schlüsselperson, Maschinenstillstand, Materialverfügbarkeit, Abhängigkeit von wenigen Großkunden.</w:t>
      </w:r>
    </w:p>
    <w:p>
      <w:r>
        <w:br w:type="page"/>
      </w:r>
    </w:p>
    <w:p>
      <w:pPr>
        <w:pStyle w:val="Heading1"/>
        <w:spacing w:after="200" w:before="0"/>
      </w:pPr>
      <w:r>
        <w:rPr>
          <w:rFonts w:ascii="Arial" w:cs="Arial" w:eastAsia="Arial" w:hAnsi="Arial"/>
          <w:b/>
          <w:bCs/>
          <w:color w:val="1F4E79"/>
          <w:sz w:val="30"/>
          <w:szCs w:val="30"/>
        </w:rPr>
        <w:t xml:space="preserve">10  F3  Internes Audit</w:t>
      </w:r>
    </w:p>
    <w:p>
      <w:pPr>
        <w:spacing w:after="80" w:before="170"/>
      </w:pPr>
      <w:r>
        <w:rPr>
          <w:rFonts w:ascii="Arial" w:cs="Arial" w:eastAsia="Arial" w:hAnsi="Arial"/>
          <w:b/>
          <w:bCs/>
          <w:color w:val="1F4E79"/>
          <w:sz w:val="20"/>
          <w:szCs w:val="20"/>
        </w:rPr>
        <w:t xml:space="preserve">1. Stammdaten</w:t>
      </w:r>
    </w:p>
    <w:tbl>
      <w:tblPr>
        <w:tblW w:type="dxa" w:w="9026"/>
        <w:tblBorders>
          <w:top w:val="single" w:color="BFBFBF" w:sz="4"/>
          <w:left w:val="single" w:color="BFBFBF" w:sz="4"/>
          <w:bottom w:val="single" w:color="BFBFBF" w:sz="4"/>
          <w:right w:val="single" w:color="BFBFBF" w:sz="4"/>
          <w:insideH w:val="single" w:color="BFBFBF" w:sz="4"/>
          <w:insideV w:val="single" w:color="BFBFBF" w:sz="4"/>
        </w:tblBorders>
      </w:tblPr>
      <w:tblGrid>
        <w:gridCol w:w="2600"/>
        <w:gridCol w:w="6426"/>
      </w:tblGrid>
      <w:tr>
        <w:trPr>
          <w:cantSplit/>
        </w:trPr>
        <w:tc>
          <w:tcPr>
            <w:tcW w:type="dxa" w:w="26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Prozess-Nr.</w:t>
            </w:r>
          </w:p>
        </w:tc>
        <w:tc>
          <w:tcPr>
            <w:tcW w:type="dxa" w:w="64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8"/>
                <w:szCs w:val="18"/>
              </w:rPr>
              <w:t xml:space="preserve">F3</w:t>
            </w:r>
          </w:p>
        </w:tc>
      </w:tr>
      <w:tr>
        <w:trPr>
          <w:cantSplit/>
        </w:trPr>
        <w:tc>
          <w:tcPr>
            <w:tcW w:type="dxa" w:w="26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Prozessname</w:t>
            </w:r>
          </w:p>
        </w:tc>
        <w:tc>
          <w:tcPr>
            <w:tcW w:type="dxa" w:w="64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8"/>
                <w:szCs w:val="18"/>
              </w:rPr>
              <w:t xml:space="preserve">Internes Audit</w:t>
            </w:r>
          </w:p>
        </w:tc>
      </w:tr>
      <w:tr>
        <w:trPr>
          <w:cantSplit/>
        </w:trPr>
        <w:tc>
          <w:tcPr>
            <w:tcW w:type="dxa" w:w="26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Kategorie</w:t>
            </w:r>
          </w:p>
        </w:tc>
        <w:tc>
          <w:tcPr>
            <w:tcW w:type="dxa" w:w="64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8"/>
                <w:szCs w:val="18"/>
              </w:rPr>
              <w:t xml:space="preserve">Führungsprozess</w:t>
            </w:r>
          </w:p>
        </w:tc>
      </w:tr>
      <w:tr>
        <w:trPr>
          <w:cantSplit/>
        </w:trPr>
        <w:tc>
          <w:tcPr>
            <w:tcW w:type="dxa" w:w="26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Verantwortlich</w:t>
            </w:r>
          </w:p>
        </w:tc>
        <w:tc>
          <w:tcPr>
            <w:tcW w:type="dxa" w:w="64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8"/>
                <w:szCs w:val="18"/>
              </w:rPr>
              <w:t xml:space="preserve">QMB (Auditor unabhängig vom auditierten Bereich)</w:t>
            </w:r>
          </w:p>
        </w:tc>
      </w:tr>
    </w:tbl>
    <w:p>
      <w:pPr>
        <w:spacing w:after="80" w:before="170"/>
      </w:pPr>
      <w:r>
        <w:rPr>
          <w:rFonts w:ascii="Arial" w:cs="Arial" w:eastAsia="Arial" w:hAnsi="Arial"/>
          <w:b/>
          <w:bCs/>
          <w:color w:val="1F4E79"/>
          <w:sz w:val="20"/>
          <w:szCs w:val="20"/>
        </w:rPr>
        <w:t xml:space="preserve">2. Prozessablauf</w:t>
      </w:r>
    </w:p>
    <w:tbl>
      <w:tblPr>
        <w:tblW w:type="dxa" w:w="9026"/>
        <w:tblBorders>
          <w:top w:val="single" w:color="BFBFBF" w:sz="4"/>
          <w:left w:val="single" w:color="BFBFBF" w:sz="4"/>
          <w:bottom w:val="single" w:color="BFBFBF" w:sz="4"/>
          <w:right w:val="single" w:color="BFBFBF" w:sz="4"/>
          <w:insideH w:val="single" w:color="BFBFBF" w:sz="4"/>
          <w:insideV w:val="single" w:color="BFBFBF" w:sz="4"/>
        </w:tblBorders>
      </w:tblPr>
      <w:tblGrid>
        <w:gridCol w:w="520"/>
        <w:gridCol w:w="4300"/>
        <w:gridCol w:w="1800"/>
        <w:gridCol w:w="2406"/>
      </w:tblGrid>
      <w:tr>
        <w:trPr>
          <w:cantSplit/>
          <w:tblHeader/>
        </w:trPr>
        <w:tc>
          <w:tcPr>
            <w:tcW w:type="dxa" w:w="520"/>
            <w:shd w:fill="1F4E79" w:color="auto" w:val="clear"/>
            <w:tcMar>
              <w:top w:type="dxa" w:w="40"/>
              <w:left w:type="dxa" w:w="100"/>
              <w:bottom w:type="dxa" w:w="40"/>
              <w:right w:type="dxa" w:w="100"/>
            </w:tcMar>
            <w:vAlign w:val="center"/>
          </w:tcPr>
          <w:p>
            <w:pPr>
              <w:spacing w:after="0" w:before="0"/>
              <w:jc w:val="center"/>
            </w:pPr>
            <w:r>
              <w:rPr>
                <w:rFonts w:ascii="Arial" w:cs="Arial" w:eastAsia="Arial" w:hAnsi="Arial"/>
                <w:b/>
                <w:bCs/>
                <w:i w:val="false"/>
                <w:iCs w:val="false"/>
                <w:color w:val="FFFFFF"/>
                <w:sz w:val="16"/>
                <w:szCs w:val="16"/>
              </w:rPr>
              <w:t xml:space="preserve">Nr.</w:t>
            </w:r>
          </w:p>
        </w:tc>
        <w:tc>
          <w:tcPr>
            <w:tcW w:type="dxa" w:w="4300"/>
            <w:shd w:fill="1F4E79" w:color="auto" w:val="clear"/>
            <w:tcMar>
              <w:top w:type="dxa" w:w="40"/>
              <w:left w:type="dxa" w:w="100"/>
              <w:bottom w:type="dxa" w:w="40"/>
              <w:right w:type="dxa" w:w="100"/>
            </w:tcMar>
            <w:vAlign w:val="center"/>
          </w:tcPr>
          <w:p>
            <w:pPr>
              <w:spacing w:after="0" w:before="0"/>
            </w:pPr>
            <w:r>
              <w:rPr>
                <w:rFonts w:ascii="Arial" w:cs="Arial" w:eastAsia="Arial" w:hAnsi="Arial"/>
                <w:b/>
                <w:bCs/>
                <w:i w:val="false"/>
                <w:iCs w:val="false"/>
                <w:color w:val="FFFFFF"/>
                <w:sz w:val="16"/>
                <w:szCs w:val="16"/>
              </w:rPr>
              <w:t xml:space="preserve">Tätigkeit</w:t>
            </w:r>
          </w:p>
        </w:tc>
        <w:tc>
          <w:tcPr>
            <w:tcW w:type="dxa" w:w="1800"/>
            <w:shd w:fill="1F4E79" w:color="auto" w:val="clear"/>
            <w:tcMar>
              <w:top w:type="dxa" w:w="40"/>
              <w:left w:type="dxa" w:w="100"/>
              <w:bottom w:type="dxa" w:w="40"/>
              <w:right w:type="dxa" w:w="100"/>
            </w:tcMar>
            <w:vAlign w:val="center"/>
          </w:tcPr>
          <w:p>
            <w:pPr>
              <w:spacing w:after="0" w:before="0"/>
            </w:pPr>
            <w:r>
              <w:rPr>
                <w:rFonts w:ascii="Arial" w:cs="Arial" w:eastAsia="Arial" w:hAnsi="Arial"/>
                <w:b/>
                <w:bCs/>
                <w:i w:val="false"/>
                <w:iCs w:val="false"/>
                <w:color w:val="FFFFFF"/>
                <w:sz w:val="16"/>
                <w:szCs w:val="16"/>
              </w:rPr>
              <w:t xml:space="preserve">Verantwortlich</w:t>
            </w:r>
          </w:p>
        </w:tc>
        <w:tc>
          <w:tcPr>
            <w:tcW w:type="dxa" w:w="2406"/>
            <w:shd w:fill="1F4E79" w:color="auto" w:val="clear"/>
            <w:tcMar>
              <w:top w:type="dxa" w:w="40"/>
              <w:left w:type="dxa" w:w="100"/>
              <w:bottom w:type="dxa" w:w="40"/>
              <w:right w:type="dxa" w:w="100"/>
            </w:tcMar>
            <w:vAlign w:val="center"/>
          </w:tcPr>
          <w:p>
            <w:pPr>
              <w:spacing w:after="0" w:before="0"/>
            </w:pPr>
            <w:r>
              <w:rPr>
                <w:rFonts w:ascii="Arial" w:cs="Arial" w:eastAsia="Arial" w:hAnsi="Arial"/>
                <w:b/>
                <w:bCs/>
                <w:i w:val="false"/>
                <w:iCs w:val="false"/>
                <w:color w:val="FFFFFF"/>
                <w:sz w:val="16"/>
                <w:szCs w:val="16"/>
              </w:rPr>
              <w:t xml:space="preserve">Hilfsmittel / Dokument</w:t>
            </w:r>
          </w:p>
        </w:tc>
      </w:tr>
      <w:tr>
        <w:trPr>
          <w:cantSplit/>
          <w:tblHeader w:val="false"/>
        </w:trPr>
        <w:tc>
          <w:tcPr>
            <w:tcW w:type="dxa" w:w="520"/>
            <w:shd w:fill="FFFFFF"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1</w:t>
            </w:r>
          </w:p>
        </w:tc>
        <w:tc>
          <w:tcPr>
            <w:tcW w:type="dxa" w:w="43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Auditprogramm für das Kalenderjahr erstellen – alle Prozesse mindestens einmal jährlich</w:t>
            </w:r>
          </w:p>
        </w:tc>
        <w:tc>
          <w:tcPr>
            <w:tcW w:type="dxa" w:w="18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QMB</w:t>
            </w:r>
          </w:p>
        </w:tc>
        <w:tc>
          <w:tcPr>
            <w:tcW w:type="dxa" w:w="2406"/>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Auditprogramm</w:t>
            </w:r>
          </w:p>
        </w:tc>
      </w:tr>
      <w:tr>
        <w:trPr>
          <w:cantSplit/>
          <w:tblHeader w:val="false"/>
        </w:trPr>
        <w:tc>
          <w:tcPr>
            <w:tcW w:type="dxa" w:w="520"/>
            <w:shd w:fill="F2F2F2"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2</w:t>
            </w:r>
          </w:p>
        </w:tc>
        <w:tc>
          <w:tcPr>
            <w:tcW w:type="dxa" w:w="43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Auditprogramm freigeben</w:t>
            </w:r>
          </w:p>
        </w:tc>
        <w:tc>
          <w:tcPr>
            <w:tcW w:type="dxa" w:w="18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GF</w:t>
            </w:r>
          </w:p>
        </w:tc>
        <w:tc>
          <w:tcPr>
            <w:tcW w:type="dxa" w:w="2406"/>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Auditprogramm</w:t>
            </w:r>
          </w:p>
        </w:tc>
      </w:tr>
      <w:tr>
        <w:trPr>
          <w:cantSplit/>
          <w:tblHeader w:val="false"/>
        </w:trPr>
        <w:tc>
          <w:tcPr>
            <w:tcW w:type="dxa" w:w="520"/>
            <w:shd w:fill="FFFFFF"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3</w:t>
            </w:r>
          </w:p>
        </w:tc>
        <w:tc>
          <w:tcPr>
            <w:tcW w:type="dxa" w:w="43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Information über das Auditprogramm an die Mitarbeiter verteilen</w:t>
            </w:r>
          </w:p>
        </w:tc>
        <w:tc>
          <w:tcPr>
            <w:tcW w:type="dxa" w:w="18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QMB</w:t>
            </w:r>
          </w:p>
        </w:tc>
        <w:tc>
          <w:tcPr>
            <w:tcW w:type="dxa" w:w="2406"/>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Aushang / Besprechung</w:t>
            </w:r>
          </w:p>
        </w:tc>
      </w:tr>
      <w:tr>
        <w:trPr>
          <w:cantSplit/>
          <w:tblHeader w:val="false"/>
        </w:trPr>
        <w:tc>
          <w:tcPr>
            <w:tcW w:type="dxa" w:w="520"/>
            <w:shd w:fill="F2F2F2"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4</w:t>
            </w:r>
          </w:p>
        </w:tc>
        <w:tc>
          <w:tcPr>
            <w:tcW w:type="dxa" w:w="43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Termin, Ablauf und Inhalt mit dem Prozessverantwortlichen abstimmen</w:t>
            </w:r>
          </w:p>
        </w:tc>
        <w:tc>
          <w:tcPr>
            <w:tcW w:type="dxa" w:w="18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Auditor</w:t>
            </w:r>
          </w:p>
        </w:tc>
        <w:tc>
          <w:tcPr>
            <w:tcW w:type="dxa" w:w="2406"/>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Auditplan</w:t>
            </w:r>
          </w:p>
        </w:tc>
      </w:tr>
      <w:tr>
        <w:trPr>
          <w:cantSplit/>
          <w:tblHeader w:val="false"/>
        </w:trPr>
        <w:tc>
          <w:tcPr>
            <w:tcW w:type="dxa" w:w="520"/>
            <w:shd w:fill="FFFFFF"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5</w:t>
            </w:r>
          </w:p>
        </w:tc>
        <w:tc>
          <w:tcPr>
            <w:tcW w:type="dxa" w:w="43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Einführungsgespräch mit dem Verantwortlichen führen</w:t>
            </w:r>
          </w:p>
        </w:tc>
        <w:tc>
          <w:tcPr>
            <w:tcW w:type="dxa" w:w="18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Auditor</w:t>
            </w:r>
          </w:p>
        </w:tc>
        <w:tc>
          <w:tcPr>
            <w:tcW w:type="dxa" w:w="2406"/>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Auditplan</w:t>
            </w:r>
          </w:p>
        </w:tc>
      </w:tr>
      <w:tr>
        <w:trPr>
          <w:cantSplit/>
          <w:tblHeader w:val="false"/>
        </w:trPr>
        <w:tc>
          <w:tcPr>
            <w:tcW w:type="dxa" w:w="520"/>
            <w:shd w:fill="F2F2F2"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6</w:t>
            </w:r>
          </w:p>
        </w:tc>
        <w:tc>
          <w:tcPr>
            <w:tcW w:type="dxa" w:w="43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Audit vor Ort durchführen: Prozess beobachten, Nachweise prüfen, Mitarbeiter befragen</w:t>
            </w:r>
          </w:p>
        </w:tc>
        <w:tc>
          <w:tcPr>
            <w:tcW w:type="dxa" w:w="18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Auditor</w:t>
            </w:r>
          </w:p>
        </w:tc>
        <w:tc>
          <w:tcPr>
            <w:tcW w:type="dxa" w:w="2406"/>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Auditfragenkatalog</w:t>
            </w:r>
          </w:p>
        </w:tc>
      </w:tr>
      <w:tr>
        <w:trPr>
          <w:cantSplit/>
          <w:tblHeader w:val="false"/>
        </w:trPr>
        <w:tc>
          <w:tcPr>
            <w:tcW w:type="dxa" w:w="520"/>
            <w:shd w:fill="FFFFFF"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7</w:t>
            </w:r>
          </w:p>
        </w:tc>
        <w:tc>
          <w:tcPr>
            <w:tcW w:type="dxa" w:w="43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Abschlussgespräch führen und Feststellungen erläutern</w:t>
            </w:r>
          </w:p>
        </w:tc>
        <w:tc>
          <w:tcPr>
            <w:tcW w:type="dxa" w:w="18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Auditor</w:t>
            </w:r>
          </w:p>
        </w:tc>
        <w:tc>
          <w:tcPr>
            <w:tcW w:type="dxa" w:w="2406"/>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Notizen</w:t>
            </w:r>
          </w:p>
        </w:tc>
      </w:tr>
      <w:tr>
        <w:trPr>
          <w:cantSplit/>
          <w:tblHeader w:val="false"/>
        </w:trPr>
        <w:tc>
          <w:tcPr>
            <w:tcW w:type="dxa" w:w="520"/>
            <w:shd w:fill="F2F2F2"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8</w:t>
            </w:r>
          </w:p>
        </w:tc>
        <w:tc>
          <w:tcPr>
            <w:tcW w:type="dxa" w:w="43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Korrektur- und Verbesserungsmaßnahmen festlegen</w:t>
            </w:r>
          </w:p>
        </w:tc>
        <w:tc>
          <w:tcPr>
            <w:tcW w:type="dxa" w:w="18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Auditor / Verantwortlicher</w:t>
            </w:r>
          </w:p>
        </w:tc>
        <w:tc>
          <w:tcPr>
            <w:tcW w:type="dxa" w:w="2406"/>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F4 Maßnahmenabwicklung</w:t>
            </w:r>
          </w:p>
        </w:tc>
      </w:tr>
      <w:tr>
        <w:trPr>
          <w:cantSplit/>
          <w:tblHeader w:val="false"/>
        </w:trPr>
        <w:tc>
          <w:tcPr>
            <w:tcW w:type="dxa" w:w="520"/>
            <w:shd w:fill="FFFFFF"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9</w:t>
            </w:r>
          </w:p>
        </w:tc>
        <w:tc>
          <w:tcPr>
            <w:tcW w:type="dxa" w:w="43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Auditbericht erstellen und an die Geschäftsführung weiterleiten</w:t>
            </w:r>
          </w:p>
        </w:tc>
        <w:tc>
          <w:tcPr>
            <w:tcW w:type="dxa" w:w="18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Auditor</w:t>
            </w:r>
          </w:p>
        </w:tc>
        <w:tc>
          <w:tcPr>
            <w:tcW w:type="dxa" w:w="2406"/>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Auditbericht</w:t>
            </w:r>
          </w:p>
        </w:tc>
      </w:tr>
      <w:tr>
        <w:trPr>
          <w:cantSplit/>
          <w:tblHeader w:val="false"/>
        </w:trPr>
        <w:tc>
          <w:tcPr>
            <w:tcW w:type="dxa" w:w="520"/>
            <w:shd w:fill="F2F2F2"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10</w:t>
            </w:r>
          </w:p>
        </w:tc>
        <w:tc>
          <w:tcPr>
            <w:tcW w:type="dxa" w:w="43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Ergebnisse in die Managementbewertung einbringen</w:t>
            </w:r>
          </w:p>
        </w:tc>
        <w:tc>
          <w:tcPr>
            <w:tcW w:type="dxa" w:w="18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QMB</w:t>
            </w:r>
          </w:p>
        </w:tc>
        <w:tc>
          <w:tcPr>
            <w:tcW w:type="dxa" w:w="2406"/>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F1 Managementbewertung</w:t>
            </w:r>
          </w:p>
        </w:tc>
      </w:tr>
    </w:tbl>
    <w:p>
      <w:pPr>
        <w:spacing w:after="80" w:before="170"/>
      </w:pPr>
      <w:r>
        <w:rPr>
          <w:rFonts w:ascii="Arial" w:cs="Arial" w:eastAsia="Arial" w:hAnsi="Arial"/>
          <w:b/>
          <w:bCs/>
          <w:color w:val="1F4E79"/>
          <w:sz w:val="20"/>
          <w:szCs w:val="20"/>
        </w:rPr>
        <w:t xml:space="preserve">3. Input und Output</w:t>
      </w:r>
    </w:p>
    <w:tbl>
      <w:tblPr>
        <w:tblW w:type="dxa" w:w="9026"/>
        <w:tblBorders>
          <w:top w:val="single" w:color="BFBFBF" w:sz="4"/>
          <w:left w:val="single" w:color="BFBFBF" w:sz="4"/>
          <w:bottom w:val="single" w:color="BFBFBF" w:sz="4"/>
          <w:right w:val="single" w:color="BFBFBF" w:sz="4"/>
          <w:insideH w:val="single" w:color="BFBFBF" w:sz="4"/>
          <w:insideV w:val="single" w:color="BFBFBF" w:sz="4"/>
        </w:tblBorders>
      </w:tblPr>
      <w:tblGrid>
        <w:gridCol w:w="4513"/>
        <w:gridCol w:w="4513"/>
      </w:tblGrid>
      <w:tr>
        <w:trPr>
          <w:cantSplit/>
          <w:tblHeader/>
        </w:trPr>
        <w:tc>
          <w:tcPr>
            <w:tcW w:type="dxa" w:w="4513"/>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7"/>
                <w:szCs w:val="17"/>
              </w:rPr>
              <w:t xml:space="preserve">Input</w:t>
            </w:r>
          </w:p>
        </w:tc>
        <w:tc>
          <w:tcPr>
            <w:tcW w:type="dxa" w:w="4513"/>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7"/>
                <w:szCs w:val="17"/>
              </w:rPr>
              <w:t xml:space="preserve">Output</w:t>
            </w:r>
          </w:p>
        </w:tc>
      </w:tr>
      <w:tr>
        <w:trPr>
          <w:cantSplit/>
        </w:trPr>
        <w:tc>
          <w:tcPr>
            <w:tcW w:type="dxa" w:w="4513"/>
            <w:tcMar>
              <w:top w:type="dxa" w:w="60"/>
              <w:left w:type="dxa" w:w="60"/>
              <w:bottom w:type="dxa" w:w="60"/>
              <w:right w:type="dxa" w:w="100"/>
            </w:tcMar>
            <w:vAlign w:val="top"/>
          </w:tcPr>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Prozesslandkarte und Prozessbeschreibungen</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Auditfragenkatalog</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Ergebnisse des Vorjahresaudits</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Reklamationen und Maßnahmenstand</w:t>
            </w:r>
          </w:p>
        </w:tc>
        <w:tc>
          <w:tcPr>
            <w:tcW w:type="dxa" w:w="4513"/>
            <w:tcMar>
              <w:top w:type="dxa" w:w="60"/>
              <w:left w:type="dxa" w:w="60"/>
              <w:bottom w:type="dxa" w:w="60"/>
              <w:right w:type="dxa" w:w="100"/>
            </w:tcMar>
            <w:vAlign w:val="top"/>
          </w:tcPr>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Auditprogramm</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Auditbericht mit Feststellungen</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ggf. Korrektur- und Verbesserungsmaßnahmen</w:t>
            </w:r>
          </w:p>
        </w:tc>
      </w:tr>
    </w:tbl>
    <w:p>
      <w:pPr>
        <w:spacing w:after="80" w:before="170"/>
      </w:pPr>
      <w:r>
        <w:rPr>
          <w:rFonts w:ascii="Arial" w:cs="Arial" w:eastAsia="Arial" w:hAnsi="Arial"/>
          <w:b/>
          <w:bCs/>
          <w:color w:val="1F4E79"/>
          <w:sz w:val="20"/>
          <w:szCs w:val="20"/>
        </w:rPr>
        <w:t xml:space="preserve">4. Hinweise</w:t>
      </w:r>
    </w:p>
    <w:p>
      <w:pPr>
        <w:spacing w:after="0" w:before="0"/>
      </w:pPr>
      <w:r>
        <w:rPr>
          <w:rFonts w:ascii="Arial" w:cs="Arial" w:eastAsia="Arial" w:hAnsi="Arial"/>
          <w:b w:val="false"/>
          <w:bCs w:val="false"/>
          <w:i w:val="false"/>
          <w:iCs w:val="false"/>
          <w:color w:val="000000"/>
          <w:sz w:val="17"/>
          <w:szCs w:val="17"/>
        </w:rPr>
        <w:t xml:space="preserve">ISO 9001:2015 Kapitel 9.2. Der Auditor muss unabhängig von dem auditierten Bereich sein. Da im Musterbetrieb mit drei Mitarbeitern keine vollständige Unabhängigkeit herstellbar ist, wird das interne Audit durch einen externen Auditor bzw. QM-Berater durchgeführt – dies ist die für Kleinbetriebe übliche und auditsichere Lösung. Ungeplante Audits werden ausgelöst durch Organisations- oder Prozessänderungen, Kundenbeanstandungen oder Gesetzesänderungen.</w:t>
      </w:r>
    </w:p>
    <w:p>
      <w:r>
        <w:br w:type="page"/>
      </w:r>
    </w:p>
    <w:p>
      <w:pPr>
        <w:pStyle w:val="Heading1"/>
        <w:spacing w:after="200" w:before="0"/>
      </w:pPr>
      <w:r>
        <w:rPr>
          <w:rFonts w:ascii="Arial" w:cs="Arial" w:eastAsia="Arial" w:hAnsi="Arial"/>
          <w:b/>
          <w:bCs/>
          <w:color w:val="1F4E79"/>
          <w:sz w:val="30"/>
          <w:szCs w:val="30"/>
        </w:rPr>
        <w:t xml:space="preserve">11  F4  Maßnahmenabwicklung</w:t>
      </w:r>
    </w:p>
    <w:p>
      <w:pPr>
        <w:spacing w:after="80" w:before="170"/>
      </w:pPr>
      <w:r>
        <w:rPr>
          <w:rFonts w:ascii="Arial" w:cs="Arial" w:eastAsia="Arial" w:hAnsi="Arial"/>
          <w:b/>
          <w:bCs/>
          <w:color w:val="1F4E79"/>
          <w:sz w:val="20"/>
          <w:szCs w:val="20"/>
        </w:rPr>
        <w:t xml:space="preserve">1. Stammdaten</w:t>
      </w:r>
    </w:p>
    <w:tbl>
      <w:tblPr>
        <w:tblW w:type="dxa" w:w="9026"/>
        <w:tblBorders>
          <w:top w:val="single" w:color="BFBFBF" w:sz="4"/>
          <w:left w:val="single" w:color="BFBFBF" w:sz="4"/>
          <w:bottom w:val="single" w:color="BFBFBF" w:sz="4"/>
          <w:right w:val="single" w:color="BFBFBF" w:sz="4"/>
          <w:insideH w:val="single" w:color="BFBFBF" w:sz="4"/>
          <w:insideV w:val="single" w:color="BFBFBF" w:sz="4"/>
        </w:tblBorders>
      </w:tblPr>
      <w:tblGrid>
        <w:gridCol w:w="2600"/>
        <w:gridCol w:w="6426"/>
      </w:tblGrid>
      <w:tr>
        <w:trPr>
          <w:cantSplit/>
        </w:trPr>
        <w:tc>
          <w:tcPr>
            <w:tcW w:type="dxa" w:w="26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Prozess-Nr.</w:t>
            </w:r>
          </w:p>
        </w:tc>
        <w:tc>
          <w:tcPr>
            <w:tcW w:type="dxa" w:w="64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8"/>
                <w:szCs w:val="18"/>
              </w:rPr>
              <w:t xml:space="preserve">F4</w:t>
            </w:r>
          </w:p>
        </w:tc>
      </w:tr>
      <w:tr>
        <w:trPr>
          <w:cantSplit/>
        </w:trPr>
        <w:tc>
          <w:tcPr>
            <w:tcW w:type="dxa" w:w="26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Prozessname</w:t>
            </w:r>
          </w:p>
        </w:tc>
        <w:tc>
          <w:tcPr>
            <w:tcW w:type="dxa" w:w="64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8"/>
                <w:szCs w:val="18"/>
              </w:rPr>
              <w:t xml:space="preserve">Maßnahmenabwicklung</w:t>
            </w:r>
          </w:p>
        </w:tc>
      </w:tr>
      <w:tr>
        <w:trPr>
          <w:cantSplit/>
        </w:trPr>
        <w:tc>
          <w:tcPr>
            <w:tcW w:type="dxa" w:w="26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Kategorie</w:t>
            </w:r>
          </w:p>
        </w:tc>
        <w:tc>
          <w:tcPr>
            <w:tcW w:type="dxa" w:w="64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8"/>
                <w:szCs w:val="18"/>
              </w:rPr>
              <w:t xml:space="preserve">Führungsprozess</w:t>
            </w:r>
          </w:p>
        </w:tc>
      </w:tr>
      <w:tr>
        <w:trPr>
          <w:cantSplit/>
        </w:trPr>
        <w:tc>
          <w:tcPr>
            <w:tcW w:type="dxa" w:w="26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Verantwortlich</w:t>
            </w:r>
          </w:p>
        </w:tc>
        <w:tc>
          <w:tcPr>
            <w:tcW w:type="dxa" w:w="64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8"/>
                <w:szCs w:val="18"/>
              </w:rPr>
              <w:t xml:space="preserve">QMB / Geschäftsführung</w:t>
            </w:r>
          </w:p>
        </w:tc>
      </w:tr>
    </w:tbl>
    <w:p>
      <w:pPr>
        <w:spacing w:after="80" w:before="170"/>
      </w:pPr>
      <w:r>
        <w:rPr>
          <w:rFonts w:ascii="Arial" w:cs="Arial" w:eastAsia="Arial" w:hAnsi="Arial"/>
          <w:b/>
          <w:bCs/>
          <w:color w:val="1F4E79"/>
          <w:sz w:val="20"/>
          <w:szCs w:val="20"/>
        </w:rPr>
        <w:t xml:space="preserve">2. Prozessablauf</w:t>
      </w:r>
    </w:p>
    <w:tbl>
      <w:tblPr>
        <w:tblW w:type="dxa" w:w="9026"/>
        <w:tblBorders>
          <w:top w:val="single" w:color="BFBFBF" w:sz="4"/>
          <w:left w:val="single" w:color="BFBFBF" w:sz="4"/>
          <w:bottom w:val="single" w:color="BFBFBF" w:sz="4"/>
          <w:right w:val="single" w:color="BFBFBF" w:sz="4"/>
          <w:insideH w:val="single" w:color="BFBFBF" w:sz="4"/>
          <w:insideV w:val="single" w:color="BFBFBF" w:sz="4"/>
        </w:tblBorders>
      </w:tblPr>
      <w:tblGrid>
        <w:gridCol w:w="520"/>
        <w:gridCol w:w="4300"/>
        <w:gridCol w:w="1800"/>
        <w:gridCol w:w="2406"/>
      </w:tblGrid>
      <w:tr>
        <w:trPr>
          <w:cantSplit/>
          <w:tblHeader/>
        </w:trPr>
        <w:tc>
          <w:tcPr>
            <w:tcW w:type="dxa" w:w="520"/>
            <w:shd w:fill="1F4E79" w:color="auto" w:val="clear"/>
            <w:tcMar>
              <w:top w:type="dxa" w:w="40"/>
              <w:left w:type="dxa" w:w="100"/>
              <w:bottom w:type="dxa" w:w="40"/>
              <w:right w:type="dxa" w:w="100"/>
            </w:tcMar>
            <w:vAlign w:val="center"/>
          </w:tcPr>
          <w:p>
            <w:pPr>
              <w:spacing w:after="0" w:before="0"/>
              <w:jc w:val="center"/>
            </w:pPr>
            <w:r>
              <w:rPr>
                <w:rFonts w:ascii="Arial" w:cs="Arial" w:eastAsia="Arial" w:hAnsi="Arial"/>
                <w:b/>
                <w:bCs/>
                <w:i w:val="false"/>
                <w:iCs w:val="false"/>
                <w:color w:val="FFFFFF"/>
                <w:sz w:val="16"/>
                <w:szCs w:val="16"/>
              </w:rPr>
              <w:t xml:space="preserve">Nr.</w:t>
            </w:r>
          </w:p>
        </w:tc>
        <w:tc>
          <w:tcPr>
            <w:tcW w:type="dxa" w:w="4300"/>
            <w:shd w:fill="1F4E79" w:color="auto" w:val="clear"/>
            <w:tcMar>
              <w:top w:type="dxa" w:w="40"/>
              <w:left w:type="dxa" w:w="100"/>
              <w:bottom w:type="dxa" w:w="40"/>
              <w:right w:type="dxa" w:w="100"/>
            </w:tcMar>
            <w:vAlign w:val="center"/>
          </w:tcPr>
          <w:p>
            <w:pPr>
              <w:spacing w:after="0" w:before="0"/>
            </w:pPr>
            <w:r>
              <w:rPr>
                <w:rFonts w:ascii="Arial" w:cs="Arial" w:eastAsia="Arial" w:hAnsi="Arial"/>
                <w:b/>
                <w:bCs/>
                <w:i w:val="false"/>
                <w:iCs w:val="false"/>
                <w:color w:val="FFFFFF"/>
                <w:sz w:val="16"/>
                <w:szCs w:val="16"/>
              </w:rPr>
              <w:t xml:space="preserve">Tätigkeit</w:t>
            </w:r>
          </w:p>
        </w:tc>
        <w:tc>
          <w:tcPr>
            <w:tcW w:type="dxa" w:w="1800"/>
            <w:shd w:fill="1F4E79" w:color="auto" w:val="clear"/>
            <w:tcMar>
              <w:top w:type="dxa" w:w="40"/>
              <w:left w:type="dxa" w:w="100"/>
              <w:bottom w:type="dxa" w:w="40"/>
              <w:right w:type="dxa" w:w="100"/>
            </w:tcMar>
            <w:vAlign w:val="center"/>
          </w:tcPr>
          <w:p>
            <w:pPr>
              <w:spacing w:after="0" w:before="0"/>
            </w:pPr>
            <w:r>
              <w:rPr>
                <w:rFonts w:ascii="Arial" w:cs="Arial" w:eastAsia="Arial" w:hAnsi="Arial"/>
                <w:b/>
                <w:bCs/>
                <w:i w:val="false"/>
                <w:iCs w:val="false"/>
                <w:color w:val="FFFFFF"/>
                <w:sz w:val="16"/>
                <w:szCs w:val="16"/>
              </w:rPr>
              <w:t xml:space="preserve">Verantwortlich</w:t>
            </w:r>
          </w:p>
        </w:tc>
        <w:tc>
          <w:tcPr>
            <w:tcW w:type="dxa" w:w="2406"/>
            <w:shd w:fill="1F4E79" w:color="auto" w:val="clear"/>
            <w:tcMar>
              <w:top w:type="dxa" w:w="40"/>
              <w:left w:type="dxa" w:w="100"/>
              <w:bottom w:type="dxa" w:w="40"/>
              <w:right w:type="dxa" w:w="100"/>
            </w:tcMar>
            <w:vAlign w:val="center"/>
          </w:tcPr>
          <w:p>
            <w:pPr>
              <w:spacing w:after="0" w:before="0"/>
            </w:pPr>
            <w:r>
              <w:rPr>
                <w:rFonts w:ascii="Arial" w:cs="Arial" w:eastAsia="Arial" w:hAnsi="Arial"/>
                <w:b/>
                <w:bCs/>
                <w:i w:val="false"/>
                <w:iCs w:val="false"/>
                <w:color w:val="FFFFFF"/>
                <w:sz w:val="16"/>
                <w:szCs w:val="16"/>
              </w:rPr>
              <w:t xml:space="preserve">Hilfsmittel / Dokument</w:t>
            </w:r>
          </w:p>
        </w:tc>
      </w:tr>
      <w:tr>
        <w:trPr>
          <w:cantSplit/>
          <w:tblHeader w:val="false"/>
        </w:trPr>
        <w:tc>
          <w:tcPr>
            <w:tcW w:type="dxa" w:w="520"/>
            <w:shd w:fill="FFFFFF"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1</w:t>
            </w:r>
          </w:p>
        </w:tc>
        <w:tc>
          <w:tcPr>
            <w:tcW w:type="dxa" w:w="43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Eingaben erfassen: Auditfeststellung, Reklamation, Risikoanalyse, Kennzahlabweichung, Lieferantenbewertung, Mitarbeitervorschlag</w:t>
            </w:r>
          </w:p>
        </w:tc>
        <w:tc>
          <w:tcPr>
            <w:tcW w:type="dxa" w:w="18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Alle Bereiche</w:t>
            </w:r>
          </w:p>
        </w:tc>
        <w:tc>
          <w:tcPr>
            <w:tcW w:type="dxa" w:w="2406"/>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Maßnahmenplan</w:t>
            </w:r>
          </w:p>
        </w:tc>
      </w:tr>
      <w:tr>
        <w:trPr>
          <w:cantSplit/>
          <w:tblHeader w:val="false"/>
        </w:trPr>
        <w:tc>
          <w:tcPr>
            <w:tcW w:type="dxa" w:w="520"/>
            <w:shd w:fill="F2F2F2"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2</w:t>
            </w:r>
          </w:p>
        </w:tc>
        <w:tc>
          <w:tcPr>
            <w:tcW w:type="dxa" w:w="43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Entscheidung: Ist eine Maßnahme erforderlich?</w:t>
            </w:r>
          </w:p>
        </w:tc>
        <w:tc>
          <w:tcPr>
            <w:tcW w:type="dxa" w:w="18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GF</w:t>
            </w:r>
          </w:p>
        </w:tc>
        <w:tc>
          <w:tcPr>
            <w:tcW w:type="dxa" w:w="2406"/>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Entscheidungsknoten</w:t>
            </w:r>
          </w:p>
        </w:tc>
      </w:tr>
      <w:tr>
        <w:trPr>
          <w:cantSplit/>
          <w:tblHeader w:val="false"/>
        </w:trPr>
        <w:tc>
          <w:tcPr>
            <w:tcW w:type="dxa" w:w="520"/>
            <w:shd w:fill="FFFFFF"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3</w:t>
            </w:r>
          </w:p>
        </w:tc>
        <w:tc>
          <w:tcPr>
            <w:tcW w:type="dxa" w:w="43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Falls nein: Vorgang mit Begründung schließen</w:t>
            </w:r>
          </w:p>
        </w:tc>
        <w:tc>
          <w:tcPr>
            <w:tcW w:type="dxa" w:w="18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QMB</w:t>
            </w:r>
          </w:p>
        </w:tc>
        <w:tc>
          <w:tcPr>
            <w:tcW w:type="dxa" w:w="2406"/>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Maßnahmenplan</w:t>
            </w:r>
          </w:p>
        </w:tc>
      </w:tr>
      <w:tr>
        <w:trPr>
          <w:cantSplit/>
          <w:tblHeader w:val="false"/>
        </w:trPr>
        <w:tc>
          <w:tcPr>
            <w:tcW w:type="dxa" w:w="520"/>
            <w:shd w:fill="F2F2F2"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4</w:t>
            </w:r>
          </w:p>
        </w:tc>
        <w:tc>
          <w:tcPr>
            <w:tcW w:type="dxa" w:w="43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Ursachenanalyse durchführen (gemeinsam mit den betroffenen Mitarbeitern)</w:t>
            </w:r>
          </w:p>
        </w:tc>
        <w:tc>
          <w:tcPr>
            <w:tcW w:type="dxa" w:w="18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QMB / Bereich</w:t>
            </w:r>
          </w:p>
        </w:tc>
        <w:tc>
          <w:tcPr>
            <w:tcW w:type="dxa" w:w="2406"/>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Maßnahmenplan</w:t>
            </w:r>
          </w:p>
        </w:tc>
      </w:tr>
      <w:tr>
        <w:trPr>
          <w:cantSplit/>
          <w:tblHeader w:val="false"/>
        </w:trPr>
        <w:tc>
          <w:tcPr>
            <w:tcW w:type="dxa" w:w="520"/>
            <w:shd w:fill="FFFFFF"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5</w:t>
            </w:r>
          </w:p>
        </w:tc>
        <w:tc>
          <w:tcPr>
            <w:tcW w:type="dxa" w:w="43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Maßnahme definieren, Verantwortlichen und Termin festlegen</w:t>
            </w:r>
          </w:p>
        </w:tc>
        <w:tc>
          <w:tcPr>
            <w:tcW w:type="dxa" w:w="18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GF</w:t>
            </w:r>
          </w:p>
        </w:tc>
        <w:tc>
          <w:tcPr>
            <w:tcW w:type="dxa" w:w="2406"/>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Maßnahmenplan</w:t>
            </w:r>
          </w:p>
        </w:tc>
      </w:tr>
      <w:tr>
        <w:trPr>
          <w:cantSplit/>
          <w:tblHeader w:val="false"/>
        </w:trPr>
        <w:tc>
          <w:tcPr>
            <w:tcW w:type="dxa" w:w="520"/>
            <w:shd w:fill="F2F2F2"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6</w:t>
            </w:r>
          </w:p>
        </w:tc>
        <w:tc>
          <w:tcPr>
            <w:tcW w:type="dxa" w:w="43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Maßnahme umsetzen</w:t>
            </w:r>
          </w:p>
        </w:tc>
        <w:tc>
          <w:tcPr>
            <w:tcW w:type="dxa" w:w="18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Zuständiger Bereich</w:t>
            </w:r>
          </w:p>
        </w:tc>
        <w:tc>
          <w:tcPr>
            <w:tcW w:type="dxa" w:w="2406"/>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w:t>
            </w:r>
          </w:p>
        </w:tc>
      </w:tr>
      <w:tr>
        <w:trPr>
          <w:cantSplit/>
          <w:tblHeader w:val="false"/>
        </w:trPr>
        <w:tc>
          <w:tcPr>
            <w:tcW w:type="dxa" w:w="520"/>
            <w:shd w:fill="FFFFFF"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7</w:t>
            </w:r>
          </w:p>
        </w:tc>
        <w:tc>
          <w:tcPr>
            <w:tcW w:type="dxa" w:w="43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Umsetzung überwachen und Termin nachhalten</w:t>
            </w:r>
          </w:p>
        </w:tc>
        <w:tc>
          <w:tcPr>
            <w:tcW w:type="dxa" w:w="18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QMB</w:t>
            </w:r>
          </w:p>
        </w:tc>
        <w:tc>
          <w:tcPr>
            <w:tcW w:type="dxa" w:w="2406"/>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Maßnahmenplan</w:t>
            </w:r>
          </w:p>
        </w:tc>
      </w:tr>
      <w:tr>
        <w:trPr>
          <w:cantSplit/>
          <w:tblHeader w:val="false"/>
        </w:trPr>
        <w:tc>
          <w:tcPr>
            <w:tcW w:type="dxa" w:w="520"/>
            <w:shd w:fill="F2F2F2"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8</w:t>
            </w:r>
          </w:p>
        </w:tc>
        <w:tc>
          <w:tcPr>
            <w:tcW w:type="dxa" w:w="43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Wirksamkeit prüfen – Entscheidung: Maßnahme wirksam?</w:t>
            </w:r>
          </w:p>
        </w:tc>
        <w:tc>
          <w:tcPr>
            <w:tcW w:type="dxa" w:w="18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QMB</w:t>
            </w:r>
          </w:p>
        </w:tc>
        <w:tc>
          <w:tcPr>
            <w:tcW w:type="dxa" w:w="2406"/>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Entscheidungsknoten</w:t>
            </w:r>
          </w:p>
        </w:tc>
      </w:tr>
      <w:tr>
        <w:trPr>
          <w:cantSplit/>
          <w:tblHeader w:val="false"/>
        </w:trPr>
        <w:tc>
          <w:tcPr>
            <w:tcW w:type="dxa" w:w="520"/>
            <w:shd w:fill="FFFFFF"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9</w:t>
            </w:r>
          </w:p>
        </w:tc>
        <w:tc>
          <w:tcPr>
            <w:tcW w:type="dxa" w:w="43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Falls nein: erneute Ursachenanalyse, zurück zu Schritt 4</w:t>
            </w:r>
          </w:p>
        </w:tc>
        <w:tc>
          <w:tcPr>
            <w:tcW w:type="dxa" w:w="18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QMB</w:t>
            </w:r>
          </w:p>
        </w:tc>
        <w:tc>
          <w:tcPr>
            <w:tcW w:type="dxa" w:w="2406"/>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Maßnahmenplan</w:t>
            </w:r>
          </w:p>
        </w:tc>
      </w:tr>
      <w:tr>
        <w:trPr>
          <w:cantSplit/>
          <w:tblHeader w:val="false"/>
        </w:trPr>
        <w:tc>
          <w:tcPr>
            <w:tcW w:type="dxa" w:w="520"/>
            <w:shd w:fill="F2F2F2"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10</w:t>
            </w:r>
          </w:p>
        </w:tc>
        <w:tc>
          <w:tcPr>
            <w:tcW w:type="dxa" w:w="43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Falls ja: Maßnahme schließen und in die Managementbewertung einbringen</w:t>
            </w:r>
          </w:p>
        </w:tc>
        <w:tc>
          <w:tcPr>
            <w:tcW w:type="dxa" w:w="18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QMB</w:t>
            </w:r>
          </w:p>
        </w:tc>
        <w:tc>
          <w:tcPr>
            <w:tcW w:type="dxa" w:w="2406"/>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F1 Managementbewertung</w:t>
            </w:r>
          </w:p>
        </w:tc>
      </w:tr>
    </w:tbl>
    <w:p>
      <w:pPr>
        <w:spacing w:after="80" w:before="170"/>
      </w:pPr>
      <w:r>
        <w:rPr>
          <w:rFonts w:ascii="Arial" w:cs="Arial" w:eastAsia="Arial" w:hAnsi="Arial"/>
          <w:b/>
          <w:bCs/>
          <w:color w:val="1F4E79"/>
          <w:sz w:val="20"/>
          <w:szCs w:val="20"/>
        </w:rPr>
        <w:t xml:space="preserve">3. Input und Output</w:t>
      </w:r>
    </w:p>
    <w:tbl>
      <w:tblPr>
        <w:tblW w:type="dxa" w:w="9026"/>
        <w:tblBorders>
          <w:top w:val="single" w:color="BFBFBF" w:sz="4"/>
          <w:left w:val="single" w:color="BFBFBF" w:sz="4"/>
          <w:bottom w:val="single" w:color="BFBFBF" w:sz="4"/>
          <w:right w:val="single" w:color="BFBFBF" w:sz="4"/>
          <w:insideH w:val="single" w:color="BFBFBF" w:sz="4"/>
          <w:insideV w:val="single" w:color="BFBFBF" w:sz="4"/>
        </w:tblBorders>
      </w:tblPr>
      <w:tblGrid>
        <w:gridCol w:w="4513"/>
        <w:gridCol w:w="4513"/>
      </w:tblGrid>
      <w:tr>
        <w:trPr>
          <w:cantSplit/>
          <w:tblHeader/>
        </w:trPr>
        <w:tc>
          <w:tcPr>
            <w:tcW w:type="dxa" w:w="4513"/>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7"/>
                <w:szCs w:val="17"/>
              </w:rPr>
              <w:t xml:space="preserve">Input</w:t>
            </w:r>
          </w:p>
        </w:tc>
        <w:tc>
          <w:tcPr>
            <w:tcW w:type="dxa" w:w="4513"/>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7"/>
                <w:szCs w:val="17"/>
              </w:rPr>
              <w:t xml:space="preserve">Output</w:t>
            </w:r>
          </w:p>
        </w:tc>
      </w:tr>
      <w:tr>
        <w:trPr>
          <w:cantSplit/>
        </w:trPr>
        <w:tc>
          <w:tcPr>
            <w:tcW w:type="dxa" w:w="4513"/>
            <w:tcMar>
              <w:top w:type="dxa" w:w="60"/>
              <w:left w:type="dxa" w:w="60"/>
              <w:bottom w:type="dxa" w:w="60"/>
              <w:right w:type="dxa" w:w="100"/>
            </w:tcMar>
            <w:vAlign w:val="top"/>
          </w:tcPr>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Auditberichte</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Kundenreklamationen und -rückmeldungen</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Risiken- und Chancenanalyse</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Ziele und Prozesskennzahlen</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Lieferantenbewertung</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Liste der Normen und Gesetze</w:t>
            </w:r>
          </w:p>
        </w:tc>
        <w:tc>
          <w:tcPr>
            <w:tcW w:type="dxa" w:w="4513"/>
            <w:tcMar>
              <w:top w:type="dxa" w:w="60"/>
              <w:left w:type="dxa" w:w="60"/>
              <w:bottom w:type="dxa" w:w="60"/>
              <w:right w:type="dxa" w:w="100"/>
            </w:tcMar>
            <w:vAlign w:val="top"/>
          </w:tcPr>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Gepflegter Maßnahmenplan</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Umgesetzte und auf Wirksamkeit geprüfte Maßnahmen</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Eingabe für die Managementbewertung</w:t>
            </w:r>
          </w:p>
        </w:tc>
      </w:tr>
    </w:tbl>
    <w:p>
      <w:pPr>
        <w:spacing w:after="80" w:before="170"/>
      </w:pPr>
      <w:r>
        <w:rPr>
          <w:rFonts w:ascii="Arial" w:cs="Arial" w:eastAsia="Arial" w:hAnsi="Arial"/>
          <w:b/>
          <w:bCs/>
          <w:color w:val="1F4E79"/>
          <w:sz w:val="20"/>
          <w:szCs w:val="20"/>
        </w:rPr>
        <w:t xml:space="preserve">4. Hinweise</w:t>
      </w:r>
    </w:p>
    <w:p>
      <w:pPr>
        <w:spacing w:after="0" w:before="0"/>
      </w:pPr>
      <w:r>
        <w:rPr>
          <w:rFonts w:ascii="Arial" w:cs="Arial" w:eastAsia="Arial" w:hAnsi="Arial"/>
          <w:b w:val="false"/>
          <w:bCs w:val="false"/>
          <w:i w:val="false"/>
          <w:iCs w:val="false"/>
          <w:color w:val="000000"/>
          <w:sz w:val="17"/>
          <w:szCs w:val="17"/>
        </w:rPr>
        <w:t xml:space="preserve">ISO 9001:2015 Kapitel 10.2 und 10.3. Alle Maßnahmen laufen in einem einzigen Maßnahmenplan zusammen – unabhängig davon, aus welchem Prozess sie stammen. Dadurch ist im Audit jederzeit erkennbar, welche Maßnahmen offen sind. Die Wirksamkeitsprüfung ist verbindlicher Bestandteil; eine Maßnahme gilt erst nach dieser Prüfung als abgeschlossen.</w:t>
      </w:r>
    </w:p>
    <w:p>
      <w:r>
        <w:br w:type="page"/>
      </w:r>
    </w:p>
    <w:p>
      <w:pPr>
        <w:pStyle w:val="Heading1"/>
        <w:spacing w:after="200" w:before="0"/>
      </w:pPr>
      <w:r>
        <w:rPr>
          <w:rFonts w:ascii="Arial" w:cs="Arial" w:eastAsia="Arial" w:hAnsi="Arial"/>
          <w:b/>
          <w:bCs/>
          <w:color w:val="1F4E79"/>
          <w:sz w:val="30"/>
          <w:szCs w:val="30"/>
        </w:rPr>
        <w:t xml:space="preserve">12  F5  Schulungen und Kompetenzen</w:t>
      </w:r>
    </w:p>
    <w:p>
      <w:pPr>
        <w:spacing w:after="80" w:before="170"/>
      </w:pPr>
      <w:r>
        <w:rPr>
          <w:rFonts w:ascii="Arial" w:cs="Arial" w:eastAsia="Arial" w:hAnsi="Arial"/>
          <w:b/>
          <w:bCs/>
          <w:color w:val="1F4E79"/>
          <w:sz w:val="20"/>
          <w:szCs w:val="20"/>
        </w:rPr>
        <w:t xml:space="preserve">1. Stammdaten</w:t>
      </w:r>
    </w:p>
    <w:tbl>
      <w:tblPr>
        <w:tblW w:type="dxa" w:w="9026"/>
        <w:tblBorders>
          <w:top w:val="single" w:color="BFBFBF" w:sz="4"/>
          <w:left w:val="single" w:color="BFBFBF" w:sz="4"/>
          <w:bottom w:val="single" w:color="BFBFBF" w:sz="4"/>
          <w:right w:val="single" w:color="BFBFBF" w:sz="4"/>
          <w:insideH w:val="single" w:color="BFBFBF" w:sz="4"/>
          <w:insideV w:val="single" w:color="BFBFBF" w:sz="4"/>
        </w:tblBorders>
      </w:tblPr>
      <w:tblGrid>
        <w:gridCol w:w="2600"/>
        <w:gridCol w:w="6426"/>
      </w:tblGrid>
      <w:tr>
        <w:trPr>
          <w:cantSplit/>
        </w:trPr>
        <w:tc>
          <w:tcPr>
            <w:tcW w:type="dxa" w:w="26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Prozess-Nr.</w:t>
            </w:r>
          </w:p>
        </w:tc>
        <w:tc>
          <w:tcPr>
            <w:tcW w:type="dxa" w:w="64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8"/>
                <w:szCs w:val="18"/>
              </w:rPr>
              <w:t xml:space="preserve">F5</w:t>
            </w:r>
          </w:p>
        </w:tc>
      </w:tr>
      <w:tr>
        <w:trPr>
          <w:cantSplit/>
        </w:trPr>
        <w:tc>
          <w:tcPr>
            <w:tcW w:type="dxa" w:w="26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Prozessname</w:t>
            </w:r>
          </w:p>
        </w:tc>
        <w:tc>
          <w:tcPr>
            <w:tcW w:type="dxa" w:w="64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8"/>
                <w:szCs w:val="18"/>
              </w:rPr>
              <w:t xml:space="preserve">Schulungen und Kompetenzen</w:t>
            </w:r>
          </w:p>
        </w:tc>
      </w:tr>
      <w:tr>
        <w:trPr>
          <w:cantSplit/>
        </w:trPr>
        <w:tc>
          <w:tcPr>
            <w:tcW w:type="dxa" w:w="26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Kategorie</w:t>
            </w:r>
          </w:p>
        </w:tc>
        <w:tc>
          <w:tcPr>
            <w:tcW w:type="dxa" w:w="64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8"/>
                <w:szCs w:val="18"/>
              </w:rPr>
              <w:t xml:space="preserve">Führungsprozess</w:t>
            </w:r>
          </w:p>
        </w:tc>
      </w:tr>
      <w:tr>
        <w:trPr>
          <w:cantSplit/>
        </w:trPr>
        <w:tc>
          <w:tcPr>
            <w:tcW w:type="dxa" w:w="26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Verantwortlich</w:t>
            </w:r>
          </w:p>
        </w:tc>
        <w:tc>
          <w:tcPr>
            <w:tcW w:type="dxa" w:w="64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8"/>
                <w:szCs w:val="18"/>
              </w:rPr>
              <w:t xml:space="preserve">Geschäftsführung</w:t>
            </w:r>
          </w:p>
        </w:tc>
      </w:tr>
    </w:tbl>
    <w:p>
      <w:pPr>
        <w:spacing w:after="80" w:before="170"/>
      </w:pPr>
      <w:r>
        <w:rPr>
          <w:rFonts w:ascii="Arial" w:cs="Arial" w:eastAsia="Arial" w:hAnsi="Arial"/>
          <w:b/>
          <w:bCs/>
          <w:color w:val="1F4E79"/>
          <w:sz w:val="20"/>
          <w:szCs w:val="20"/>
        </w:rPr>
        <w:t xml:space="preserve">2. Prozessablauf</w:t>
      </w:r>
    </w:p>
    <w:tbl>
      <w:tblPr>
        <w:tblW w:type="dxa" w:w="9026"/>
        <w:tblBorders>
          <w:top w:val="single" w:color="BFBFBF" w:sz="4"/>
          <w:left w:val="single" w:color="BFBFBF" w:sz="4"/>
          <w:bottom w:val="single" w:color="BFBFBF" w:sz="4"/>
          <w:right w:val="single" w:color="BFBFBF" w:sz="4"/>
          <w:insideH w:val="single" w:color="BFBFBF" w:sz="4"/>
          <w:insideV w:val="single" w:color="BFBFBF" w:sz="4"/>
        </w:tblBorders>
      </w:tblPr>
      <w:tblGrid>
        <w:gridCol w:w="520"/>
        <w:gridCol w:w="4300"/>
        <w:gridCol w:w="1800"/>
        <w:gridCol w:w="2406"/>
      </w:tblGrid>
      <w:tr>
        <w:trPr>
          <w:cantSplit/>
          <w:tblHeader/>
        </w:trPr>
        <w:tc>
          <w:tcPr>
            <w:tcW w:type="dxa" w:w="520"/>
            <w:shd w:fill="1F4E79" w:color="auto" w:val="clear"/>
            <w:tcMar>
              <w:top w:type="dxa" w:w="40"/>
              <w:left w:type="dxa" w:w="100"/>
              <w:bottom w:type="dxa" w:w="40"/>
              <w:right w:type="dxa" w:w="100"/>
            </w:tcMar>
            <w:vAlign w:val="center"/>
          </w:tcPr>
          <w:p>
            <w:pPr>
              <w:spacing w:after="0" w:before="0"/>
              <w:jc w:val="center"/>
            </w:pPr>
            <w:r>
              <w:rPr>
                <w:rFonts w:ascii="Arial" w:cs="Arial" w:eastAsia="Arial" w:hAnsi="Arial"/>
                <w:b/>
                <w:bCs/>
                <w:i w:val="false"/>
                <w:iCs w:val="false"/>
                <w:color w:val="FFFFFF"/>
                <w:sz w:val="16"/>
                <w:szCs w:val="16"/>
              </w:rPr>
              <w:t xml:space="preserve">Nr.</w:t>
            </w:r>
          </w:p>
        </w:tc>
        <w:tc>
          <w:tcPr>
            <w:tcW w:type="dxa" w:w="4300"/>
            <w:shd w:fill="1F4E79" w:color="auto" w:val="clear"/>
            <w:tcMar>
              <w:top w:type="dxa" w:w="40"/>
              <w:left w:type="dxa" w:w="100"/>
              <w:bottom w:type="dxa" w:w="40"/>
              <w:right w:type="dxa" w:w="100"/>
            </w:tcMar>
            <w:vAlign w:val="center"/>
          </w:tcPr>
          <w:p>
            <w:pPr>
              <w:spacing w:after="0" w:before="0"/>
            </w:pPr>
            <w:r>
              <w:rPr>
                <w:rFonts w:ascii="Arial" w:cs="Arial" w:eastAsia="Arial" w:hAnsi="Arial"/>
                <w:b/>
                <w:bCs/>
                <w:i w:val="false"/>
                <w:iCs w:val="false"/>
                <w:color w:val="FFFFFF"/>
                <w:sz w:val="16"/>
                <w:szCs w:val="16"/>
              </w:rPr>
              <w:t xml:space="preserve">Tätigkeit</w:t>
            </w:r>
          </w:p>
        </w:tc>
        <w:tc>
          <w:tcPr>
            <w:tcW w:type="dxa" w:w="1800"/>
            <w:shd w:fill="1F4E79" w:color="auto" w:val="clear"/>
            <w:tcMar>
              <w:top w:type="dxa" w:w="40"/>
              <w:left w:type="dxa" w:w="100"/>
              <w:bottom w:type="dxa" w:w="40"/>
              <w:right w:type="dxa" w:w="100"/>
            </w:tcMar>
            <w:vAlign w:val="center"/>
          </w:tcPr>
          <w:p>
            <w:pPr>
              <w:spacing w:after="0" w:before="0"/>
            </w:pPr>
            <w:r>
              <w:rPr>
                <w:rFonts w:ascii="Arial" w:cs="Arial" w:eastAsia="Arial" w:hAnsi="Arial"/>
                <w:b/>
                <w:bCs/>
                <w:i w:val="false"/>
                <w:iCs w:val="false"/>
                <w:color w:val="FFFFFF"/>
                <w:sz w:val="16"/>
                <w:szCs w:val="16"/>
              </w:rPr>
              <w:t xml:space="preserve">Verantwortlich</w:t>
            </w:r>
          </w:p>
        </w:tc>
        <w:tc>
          <w:tcPr>
            <w:tcW w:type="dxa" w:w="2406"/>
            <w:shd w:fill="1F4E79" w:color="auto" w:val="clear"/>
            <w:tcMar>
              <w:top w:type="dxa" w:w="40"/>
              <w:left w:type="dxa" w:w="100"/>
              <w:bottom w:type="dxa" w:w="40"/>
              <w:right w:type="dxa" w:w="100"/>
            </w:tcMar>
            <w:vAlign w:val="center"/>
          </w:tcPr>
          <w:p>
            <w:pPr>
              <w:spacing w:after="0" w:before="0"/>
            </w:pPr>
            <w:r>
              <w:rPr>
                <w:rFonts w:ascii="Arial" w:cs="Arial" w:eastAsia="Arial" w:hAnsi="Arial"/>
                <w:b/>
                <w:bCs/>
                <w:i w:val="false"/>
                <w:iCs w:val="false"/>
                <w:color w:val="FFFFFF"/>
                <w:sz w:val="16"/>
                <w:szCs w:val="16"/>
              </w:rPr>
              <w:t xml:space="preserve">Hilfsmittel / Dokument</w:t>
            </w:r>
          </w:p>
        </w:tc>
      </w:tr>
      <w:tr>
        <w:trPr>
          <w:cantSplit/>
          <w:tblHeader w:val="false"/>
        </w:trPr>
        <w:tc>
          <w:tcPr>
            <w:tcW w:type="dxa" w:w="520"/>
            <w:shd w:fill="FFFFFF"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1</w:t>
            </w:r>
          </w:p>
        </w:tc>
        <w:tc>
          <w:tcPr>
            <w:tcW w:type="dxa" w:w="43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Schulungsbedarf je Mitarbeiter mindestens jährlich ermitteln (Qualifikation, neue Maschinen, Gesetzesänderungen)</w:t>
            </w:r>
          </w:p>
        </w:tc>
        <w:tc>
          <w:tcPr>
            <w:tcW w:type="dxa" w:w="18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GF</w:t>
            </w:r>
          </w:p>
        </w:tc>
        <w:tc>
          <w:tcPr>
            <w:tcW w:type="dxa" w:w="2406"/>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Schulungsplan</w:t>
            </w:r>
          </w:p>
        </w:tc>
      </w:tr>
      <w:tr>
        <w:trPr>
          <w:cantSplit/>
          <w:tblHeader w:val="false"/>
        </w:trPr>
        <w:tc>
          <w:tcPr>
            <w:tcW w:type="dxa" w:w="520"/>
            <w:shd w:fill="F2F2F2"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2</w:t>
            </w:r>
          </w:p>
        </w:tc>
        <w:tc>
          <w:tcPr>
            <w:tcW w:type="dxa" w:w="43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Gesetzlich vorgeschriebene Unterweisungen einplanen (Arbeitssicherheit, Gefahrstoffe, Maschinen)</w:t>
            </w:r>
          </w:p>
        </w:tc>
        <w:tc>
          <w:tcPr>
            <w:tcW w:type="dxa" w:w="18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GF</w:t>
            </w:r>
          </w:p>
        </w:tc>
        <w:tc>
          <w:tcPr>
            <w:tcW w:type="dxa" w:w="2406"/>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Schulungsplan</w:t>
            </w:r>
          </w:p>
        </w:tc>
      </w:tr>
      <w:tr>
        <w:trPr>
          <w:cantSplit/>
          <w:tblHeader w:val="false"/>
        </w:trPr>
        <w:tc>
          <w:tcPr>
            <w:tcW w:type="dxa" w:w="520"/>
            <w:shd w:fill="FFFFFF"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3</w:t>
            </w:r>
          </w:p>
        </w:tc>
        <w:tc>
          <w:tcPr>
            <w:tcW w:type="dxa" w:w="43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Schulungen planen und terminieren</w:t>
            </w:r>
          </w:p>
        </w:tc>
        <w:tc>
          <w:tcPr>
            <w:tcW w:type="dxa" w:w="18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GF</w:t>
            </w:r>
          </w:p>
        </w:tc>
        <w:tc>
          <w:tcPr>
            <w:tcW w:type="dxa" w:w="2406"/>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Schulungsplan</w:t>
            </w:r>
          </w:p>
        </w:tc>
      </w:tr>
      <w:tr>
        <w:trPr>
          <w:cantSplit/>
          <w:tblHeader w:val="false"/>
        </w:trPr>
        <w:tc>
          <w:tcPr>
            <w:tcW w:type="dxa" w:w="520"/>
            <w:shd w:fill="F2F2F2"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4</w:t>
            </w:r>
          </w:p>
        </w:tc>
        <w:tc>
          <w:tcPr>
            <w:tcW w:type="dxa" w:w="43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Externe Schulungen anmelden</w:t>
            </w:r>
          </w:p>
        </w:tc>
        <w:tc>
          <w:tcPr>
            <w:tcW w:type="dxa" w:w="18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GF</w:t>
            </w:r>
          </w:p>
        </w:tc>
        <w:tc>
          <w:tcPr>
            <w:tcW w:type="dxa" w:w="2406"/>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Anmeldung</w:t>
            </w:r>
          </w:p>
        </w:tc>
      </w:tr>
      <w:tr>
        <w:trPr>
          <w:cantSplit/>
          <w:tblHeader w:val="false"/>
        </w:trPr>
        <w:tc>
          <w:tcPr>
            <w:tcW w:type="dxa" w:w="520"/>
            <w:shd w:fill="FFFFFF"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5</w:t>
            </w:r>
          </w:p>
        </w:tc>
        <w:tc>
          <w:tcPr>
            <w:tcW w:type="dxa" w:w="43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An Schulung bzw. Unterweisung teilnehmen</w:t>
            </w:r>
          </w:p>
        </w:tc>
        <w:tc>
          <w:tcPr>
            <w:tcW w:type="dxa" w:w="18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Mitarbeiter</w:t>
            </w:r>
          </w:p>
        </w:tc>
        <w:tc>
          <w:tcPr>
            <w:tcW w:type="dxa" w:w="2406"/>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Teilnahmebescheinigung</w:t>
            </w:r>
          </w:p>
        </w:tc>
      </w:tr>
      <w:tr>
        <w:trPr>
          <w:cantSplit/>
          <w:tblHeader w:val="false"/>
        </w:trPr>
        <w:tc>
          <w:tcPr>
            <w:tcW w:type="dxa" w:w="520"/>
            <w:shd w:fill="F2F2F2"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6</w:t>
            </w:r>
          </w:p>
        </w:tc>
        <w:tc>
          <w:tcPr>
            <w:tcW w:type="dxa" w:w="43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Interne Unterweisungen mit Unterschrift dokumentieren</w:t>
            </w:r>
          </w:p>
        </w:tc>
        <w:tc>
          <w:tcPr>
            <w:tcW w:type="dxa" w:w="18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GF</w:t>
            </w:r>
          </w:p>
        </w:tc>
        <w:tc>
          <w:tcPr>
            <w:tcW w:type="dxa" w:w="2406"/>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Unterweisungsnachweis</w:t>
            </w:r>
          </w:p>
        </w:tc>
      </w:tr>
      <w:tr>
        <w:trPr>
          <w:cantSplit/>
          <w:tblHeader w:val="false"/>
        </w:trPr>
        <w:tc>
          <w:tcPr>
            <w:tcW w:type="dxa" w:w="520"/>
            <w:shd w:fill="FFFFFF"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7</w:t>
            </w:r>
          </w:p>
        </w:tc>
        <w:tc>
          <w:tcPr>
            <w:tcW w:type="dxa" w:w="43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Wirksamkeit prüfen und dokumentieren (Beobachtung am Arbeitsplatz, Rückfrage)</w:t>
            </w:r>
          </w:p>
        </w:tc>
        <w:tc>
          <w:tcPr>
            <w:tcW w:type="dxa" w:w="18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GF</w:t>
            </w:r>
          </w:p>
        </w:tc>
        <w:tc>
          <w:tcPr>
            <w:tcW w:type="dxa" w:w="2406"/>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Schulungsplan</w:t>
            </w:r>
          </w:p>
        </w:tc>
      </w:tr>
      <w:tr>
        <w:trPr>
          <w:cantSplit/>
          <w:tblHeader w:val="false"/>
        </w:trPr>
        <w:tc>
          <w:tcPr>
            <w:tcW w:type="dxa" w:w="520"/>
            <w:shd w:fill="F2F2F2"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8</w:t>
            </w:r>
          </w:p>
        </w:tc>
        <w:tc>
          <w:tcPr>
            <w:tcW w:type="dxa" w:w="43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Nachweise in der Personalakte ablegen</w:t>
            </w:r>
          </w:p>
        </w:tc>
        <w:tc>
          <w:tcPr>
            <w:tcW w:type="dxa" w:w="18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GF</w:t>
            </w:r>
          </w:p>
        </w:tc>
        <w:tc>
          <w:tcPr>
            <w:tcW w:type="dxa" w:w="2406"/>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Personalakte</w:t>
            </w:r>
          </w:p>
        </w:tc>
      </w:tr>
    </w:tbl>
    <w:p>
      <w:pPr>
        <w:spacing w:after="80" w:before="170"/>
      </w:pPr>
      <w:r>
        <w:rPr>
          <w:rFonts w:ascii="Arial" w:cs="Arial" w:eastAsia="Arial" w:hAnsi="Arial"/>
          <w:b/>
          <w:bCs/>
          <w:color w:val="1F4E79"/>
          <w:sz w:val="20"/>
          <w:szCs w:val="20"/>
        </w:rPr>
        <w:t xml:space="preserve">3. Input und Output</w:t>
      </w:r>
    </w:p>
    <w:tbl>
      <w:tblPr>
        <w:tblW w:type="dxa" w:w="9026"/>
        <w:tblBorders>
          <w:top w:val="single" w:color="BFBFBF" w:sz="4"/>
          <w:left w:val="single" w:color="BFBFBF" w:sz="4"/>
          <w:bottom w:val="single" w:color="BFBFBF" w:sz="4"/>
          <w:right w:val="single" w:color="BFBFBF" w:sz="4"/>
          <w:insideH w:val="single" w:color="BFBFBF" w:sz="4"/>
          <w:insideV w:val="single" w:color="BFBFBF" w:sz="4"/>
        </w:tblBorders>
      </w:tblPr>
      <w:tblGrid>
        <w:gridCol w:w="4513"/>
        <w:gridCol w:w="4513"/>
      </w:tblGrid>
      <w:tr>
        <w:trPr>
          <w:cantSplit/>
          <w:tblHeader/>
        </w:trPr>
        <w:tc>
          <w:tcPr>
            <w:tcW w:type="dxa" w:w="4513"/>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7"/>
                <w:szCs w:val="17"/>
              </w:rPr>
              <w:t xml:space="preserve">Input</w:t>
            </w:r>
          </w:p>
        </w:tc>
        <w:tc>
          <w:tcPr>
            <w:tcW w:type="dxa" w:w="4513"/>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7"/>
                <w:szCs w:val="17"/>
              </w:rPr>
              <w:t xml:space="preserve">Output</w:t>
            </w:r>
          </w:p>
        </w:tc>
      </w:tr>
      <w:tr>
        <w:trPr>
          <w:cantSplit/>
        </w:trPr>
        <w:tc>
          <w:tcPr>
            <w:tcW w:type="dxa" w:w="4513"/>
            <w:tcMar>
              <w:top w:type="dxa" w:w="60"/>
              <w:left w:type="dxa" w:w="60"/>
              <w:bottom w:type="dxa" w:w="60"/>
              <w:right w:type="dxa" w:w="100"/>
            </w:tcMar>
            <w:vAlign w:val="top"/>
          </w:tcPr>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Gesetzlich vorgeschriebene Unterweisungen</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Ermittelter Schulungsbedarf je Mitarbeiter</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Neue Maschinen, Werkstoffe oder Verfahren</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Erkenntnisse aus Reklamationen und Audits</w:t>
            </w:r>
          </w:p>
        </w:tc>
        <w:tc>
          <w:tcPr>
            <w:tcW w:type="dxa" w:w="4513"/>
            <w:tcMar>
              <w:top w:type="dxa" w:w="60"/>
              <w:left w:type="dxa" w:w="60"/>
              <w:bottom w:type="dxa" w:w="60"/>
              <w:right w:type="dxa" w:w="100"/>
            </w:tcMar>
            <w:vAlign w:val="top"/>
          </w:tcPr>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Schulungsplan</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Teilnahmebescheinigungen und Unterweisungsnachweise</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Dokumentierte Wirksamkeit</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Gesteigerte Qualifikation der Mitarbeiter</w:t>
            </w:r>
          </w:p>
        </w:tc>
      </w:tr>
    </w:tbl>
    <w:p>
      <w:pPr>
        <w:spacing w:after="80" w:before="170"/>
      </w:pPr>
      <w:r>
        <w:rPr>
          <w:rFonts w:ascii="Arial" w:cs="Arial" w:eastAsia="Arial" w:hAnsi="Arial"/>
          <w:b/>
          <w:bCs/>
          <w:color w:val="1F4E79"/>
          <w:sz w:val="20"/>
          <w:szCs w:val="20"/>
        </w:rPr>
        <w:t xml:space="preserve">4. Hinweise</w:t>
      </w:r>
    </w:p>
    <w:p>
      <w:pPr>
        <w:spacing w:after="0" w:before="0"/>
      </w:pPr>
      <w:r>
        <w:rPr>
          <w:rFonts w:ascii="Arial" w:cs="Arial" w:eastAsia="Arial" w:hAnsi="Arial"/>
          <w:b w:val="false"/>
          <w:bCs w:val="false"/>
          <w:i w:val="false"/>
          <w:iCs w:val="false"/>
          <w:color w:val="000000"/>
          <w:sz w:val="17"/>
          <w:szCs w:val="17"/>
        </w:rPr>
        <w:t xml:space="preserve">ISO 9001:2015 Kapitel 7.2 und 7.3. Kompetenz wird über Berufsausbildung, Berufserfahrung und Unterweisung nachgewiesen. Fachliche Abgrenzung im Musterbetrieb: CNC-Programmierung und Erstteilfreigabe erfolgen ausschließlich durch die Arbeitsvorbereitung; sicherheitsrelevante Elektroarbeiten an den Maschinen werden nicht selbst ausgeführt, sondern an einen Elektrofachbetrieb vergeben. Bei außerordentlichem Bedarf – Einweisung neuer Mitarbeiter, Gesetzesänderung, Anschaffung einer Maschine – finden Schulungen anlassbezogen statt.</w:t>
      </w:r>
    </w:p>
    <w:p>
      <w:r>
        <w:br w:type="page"/>
      </w:r>
    </w:p>
    <w:p>
      <w:pPr>
        <w:pStyle w:val="Heading1"/>
        <w:spacing w:after="200" w:before="0"/>
      </w:pPr>
      <w:r>
        <w:rPr>
          <w:rFonts w:ascii="Arial" w:cs="Arial" w:eastAsia="Arial" w:hAnsi="Arial"/>
          <w:b/>
          <w:bCs/>
          <w:color w:val="1F4E79"/>
          <w:sz w:val="30"/>
          <w:szCs w:val="30"/>
        </w:rPr>
        <w:t xml:space="preserve">13  W1  Auftragsabwicklung Dreh- und Frästeile</w:t>
      </w:r>
    </w:p>
    <w:p>
      <w:pPr>
        <w:spacing w:after="80" w:before="170"/>
      </w:pPr>
      <w:r>
        <w:rPr>
          <w:rFonts w:ascii="Arial" w:cs="Arial" w:eastAsia="Arial" w:hAnsi="Arial"/>
          <w:b/>
          <w:bCs/>
          <w:color w:val="1F4E79"/>
          <w:sz w:val="20"/>
          <w:szCs w:val="20"/>
        </w:rPr>
        <w:t xml:space="preserve">1. Stammdaten</w:t>
      </w:r>
    </w:p>
    <w:tbl>
      <w:tblPr>
        <w:tblW w:type="dxa" w:w="9026"/>
        <w:tblBorders>
          <w:top w:val="single" w:color="BFBFBF" w:sz="4"/>
          <w:left w:val="single" w:color="BFBFBF" w:sz="4"/>
          <w:bottom w:val="single" w:color="BFBFBF" w:sz="4"/>
          <w:right w:val="single" w:color="BFBFBF" w:sz="4"/>
          <w:insideH w:val="single" w:color="BFBFBF" w:sz="4"/>
          <w:insideV w:val="single" w:color="BFBFBF" w:sz="4"/>
        </w:tblBorders>
      </w:tblPr>
      <w:tblGrid>
        <w:gridCol w:w="2600"/>
        <w:gridCol w:w="6426"/>
      </w:tblGrid>
      <w:tr>
        <w:trPr>
          <w:cantSplit/>
        </w:trPr>
        <w:tc>
          <w:tcPr>
            <w:tcW w:type="dxa" w:w="26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Prozess-Nr.</w:t>
            </w:r>
          </w:p>
        </w:tc>
        <w:tc>
          <w:tcPr>
            <w:tcW w:type="dxa" w:w="64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8"/>
                <w:szCs w:val="18"/>
              </w:rPr>
              <w:t xml:space="preserve">W1</w:t>
            </w:r>
          </w:p>
        </w:tc>
      </w:tr>
      <w:tr>
        <w:trPr>
          <w:cantSplit/>
        </w:trPr>
        <w:tc>
          <w:tcPr>
            <w:tcW w:type="dxa" w:w="26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Prozessname</w:t>
            </w:r>
          </w:p>
        </w:tc>
        <w:tc>
          <w:tcPr>
            <w:tcW w:type="dxa" w:w="64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8"/>
                <w:szCs w:val="18"/>
              </w:rPr>
              <w:t xml:space="preserve">Auftragsabwicklung Dreh- und Frästeile</w:t>
            </w:r>
          </w:p>
        </w:tc>
      </w:tr>
      <w:tr>
        <w:trPr>
          <w:cantSplit/>
        </w:trPr>
        <w:tc>
          <w:tcPr>
            <w:tcW w:type="dxa" w:w="26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Kategorie</w:t>
            </w:r>
          </w:p>
        </w:tc>
        <w:tc>
          <w:tcPr>
            <w:tcW w:type="dxa" w:w="64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8"/>
                <w:szCs w:val="18"/>
              </w:rPr>
              <w:t xml:space="preserve">Wertschöpfungsprozess</w:t>
            </w:r>
          </w:p>
        </w:tc>
      </w:tr>
      <w:tr>
        <w:trPr>
          <w:cantSplit/>
        </w:trPr>
        <w:tc>
          <w:tcPr>
            <w:tcW w:type="dxa" w:w="26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Verantwortlich</w:t>
            </w:r>
          </w:p>
        </w:tc>
        <w:tc>
          <w:tcPr>
            <w:tcW w:type="dxa" w:w="64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8"/>
                <w:szCs w:val="18"/>
              </w:rPr>
              <w:t xml:space="preserve">Geschäftsführung (Angebot, Auftrag, Einkauf) / Arbeitsvorbereitung / Fertigung</w:t>
            </w:r>
          </w:p>
        </w:tc>
      </w:tr>
    </w:tbl>
    <w:p>
      <w:pPr>
        <w:spacing w:after="80" w:before="170"/>
      </w:pPr>
      <w:r>
        <w:rPr>
          <w:rFonts w:ascii="Arial" w:cs="Arial" w:eastAsia="Arial" w:hAnsi="Arial"/>
          <w:b/>
          <w:bCs/>
          <w:color w:val="1F4E79"/>
          <w:sz w:val="20"/>
          <w:szCs w:val="20"/>
        </w:rPr>
        <w:t xml:space="preserve">2. Prozessablauf</w:t>
      </w:r>
    </w:p>
    <w:tbl>
      <w:tblPr>
        <w:tblW w:type="dxa" w:w="9026"/>
        <w:tblBorders>
          <w:top w:val="single" w:color="BFBFBF" w:sz="4"/>
          <w:left w:val="single" w:color="BFBFBF" w:sz="4"/>
          <w:bottom w:val="single" w:color="BFBFBF" w:sz="4"/>
          <w:right w:val="single" w:color="BFBFBF" w:sz="4"/>
          <w:insideH w:val="none" w:color="FFFFFF" w:sz="0"/>
          <w:insideV w:val="none" w:color="FFFFFF" w:sz="0"/>
        </w:tblBorders>
      </w:tblPr>
      <w:tblGrid>
        <w:gridCol w:w="480"/>
        <w:gridCol w:w="1700"/>
        <w:gridCol w:w="1700"/>
        <w:gridCol w:w="1700"/>
        <w:gridCol w:w="1700"/>
        <w:gridCol w:w="1746"/>
      </w:tblGrid>
      <w:tr>
        <w:trPr>
          <w:cantSplit/>
          <w:tblHeader/>
        </w:trPr>
        <w:tc>
          <w:tcPr>
            <w:tcW w:type="dxa" w:w="480"/>
            <w:shd w:fill="1F4E79" w:color="auto" w:val="clear"/>
            <w:tcMar>
              <w:top w:type="dxa" w:w="12"/>
              <w:left w:type="dxa" w:w="45"/>
              <w:bottom w:type="dxa" w:w="12"/>
              <w:right w:type="dxa" w:w="45"/>
            </w:tcMar>
            <w:vAlign w:val="center"/>
          </w:tcPr>
          <w:p>
            <w:pPr>
              <w:spacing w:after="0" w:before="0"/>
              <w:jc w:val="center"/>
            </w:pPr>
            <w:r>
              <w:rPr>
                <w:rFonts w:ascii="Arial" w:cs="Arial" w:eastAsia="Arial" w:hAnsi="Arial"/>
                <w:b/>
                <w:bCs/>
                <w:i w:val="false"/>
                <w:iCs w:val="false"/>
                <w:color w:val="FFFFFF"/>
                <w:sz w:val="14"/>
                <w:szCs w:val="14"/>
              </w:rPr>
              <w:t xml:space="preserve">Nr.</w:t>
            </w:r>
          </w:p>
        </w:tc>
        <w:tc>
          <w:tcPr>
            <w:tcW w:type="dxa" w:w="1700"/>
            <w:shd w:fill="1F4E79" w:color="auto" w:val="clear"/>
            <w:tcMar>
              <w:top w:type="dxa" w:w="12"/>
              <w:left w:type="dxa" w:w="45"/>
              <w:bottom w:type="dxa" w:w="12"/>
              <w:right w:type="dxa" w:w="45"/>
            </w:tcMar>
            <w:vAlign w:val="center"/>
          </w:tcPr>
          <w:p>
            <w:pPr>
              <w:spacing w:after="0" w:before="0"/>
              <w:jc w:val="center"/>
            </w:pPr>
            <w:r>
              <w:rPr>
                <w:rFonts w:ascii="Arial" w:cs="Arial" w:eastAsia="Arial" w:hAnsi="Arial"/>
                <w:b/>
                <w:bCs/>
                <w:i w:val="false"/>
                <w:iCs w:val="false"/>
                <w:color w:val="FFFFFF"/>
                <w:sz w:val="14"/>
                <w:szCs w:val="14"/>
              </w:rPr>
              <w:t xml:space="preserve">Kunde</w:t>
            </w:r>
          </w:p>
        </w:tc>
        <w:tc>
          <w:tcPr>
            <w:tcW w:type="dxa" w:w="1700"/>
            <w:shd w:fill="1F4E79" w:color="auto" w:val="clear"/>
            <w:tcMar>
              <w:top w:type="dxa" w:w="12"/>
              <w:left w:type="dxa" w:w="45"/>
              <w:bottom w:type="dxa" w:w="12"/>
              <w:right w:type="dxa" w:w="45"/>
            </w:tcMar>
            <w:vAlign w:val="center"/>
          </w:tcPr>
          <w:p>
            <w:pPr>
              <w:spacing w:after="0" w:before="0"/>
              <w:jc w:val="center"/>
            </w:pPr>
            <w:r>
              <w:rPr>
                <w:rFonts w:ascii="Arial" w:cs="Arial" w:eastAsia="Arial" w:hAnsi="Arial"/>
                <w:b/>
                <w:bCs/>
                <w:i w:val="false"/>
                <w:iCs w:val="false"/>
                <w:color w:val="FFFFFF"/>
                <w:sz w:val="14"/>
                <w:szCs w:val="14"/>
              </w:rPr>
              <w:t xml:space="preserve">Geschäftsführung</w:t>
            </w:r>
          </w:p>
        </w:tc>
        <w:tc>
          <w:tcPr>
            <w:tcW w:type="dxa" w:w="1700"/>
            <w:shd w:fill="1F4E79" w:color="auto" w:val="clear"/>
            <w:tcMar>
              <w:top w:type="dxa" w:w="12"/>
              <w:left w:type="dxa" w:w="45"/>
              <w:bottom w:type="dxa" w:w="12"/>
              <w:right w:type="dxa" w:w="45"/>
            </w:tcMar>
            <w:vAlign w:val="center"/>
          </w:tcPr>
          <w:p>
            <w:pPr>
              <w:spacing w:after="0" w:before="0"/>
              <w:jc w:val="center"/>
            </w:pPr>
            <w:r>
              <w:rPr>
                <w:rFonts w:ascii="Arial" w:cs="Arial" w:eastAsia="Arial" w:hAnsi="Arial"/>
                <w:b/>
                <w:bCs/>
                <w:i w:val="false"/>
                <w:iCs w:val="false"/>
                <w:color w:val="FFFFFF"/>
                <w:sz w:val="14"/>
                <w:szCs w:val="14"/>
              </w:rPr>
              <w:t xml:space="preserve">Arbeitsvorbereitung</w:t>
            </w:r>
          </w:p>
        </w:tc>
        <w:tc>
          <w:tcPr>
            <w:tcW w:type="dxa" w:w="1700"/>
            <w:shd w:fill="1F4E79" w:color="auto" w:val="clear"/>
            <w:tcMar>
              <w:top w:type="dxa" w:w="12"/>
              <w:left w:type="dxa" w:w="45"/>
              <w:bottom w:type="dxa" w:w="12"/>
              <w:right w:type="dxa" w:w="45"/>
            </w:tcMar>
            <w:vAlign w:val="center"/>
          </w:tcPr>
          <w:p>
            <w:pPr>
              <w:spacing w:after="0" w:before="0"/>
              <w:jc w:val="center"/>
            </w:pPr>
            <w:r>
              <w:rPr>
                <w:rFonts w:ascii="Arial" w:cs="Arial" w:eastAsia="Arial" w:hAnsi="Arial"/>
                <w:b/>
                <w:bCs/>
                <w:i w:val="false"/>
                <w:iCs w:val="false"/>
                <w:color w:val="FFFFFF"/>
                <w:sz w:val="14"/>
                <w:szCs w:val="14"/>
              </w:rPr>
              <w:t xml:space="preserve">Fertigung / Prüfung</w:t>
            </w:r>
          </w:p>
        </w:tc>
        <w:tc>
          <w:tcPr>
            <w:tcW w:type="dxa" w:w="1746"/>
            <w:shd w:fill="1F4E79" w:color="auto" w:val="clear"/>
            <w:tcMar>
              <w:top w:type="dxa" w:w="12"/>
              <w:left w:type="dxa" w:w="45"/>
              <w:bottom w:type="dxa" w:w="12"/>
              <w:right w:type="dxa" w:w="45"/>
            </w:tcMar>
            <w:vAlign w:val="center"/>
          </w:tcPr>
          <w:p>
            <w:pPr>
              <w:spacing w:after="0" w:before="0"/>
              <w:jc w:val="center"/>
            </w:pPr>
            <w:r>
              <w:rPr>
                <w:rFonts w:ascii="Arial" w:cs="Arial" w:eastAsia="Arial" w:hAnsi="Arial"/>
                <w:b/>
                <w:bCs/>
                <w:i w:val="false"/>
                <w:iCs w:val="false"/>
                <w:color w:val="FFFFFF"/>
                <w:sz w:val="14"/>
                <w:szCs w:val="14"/>
              </w:rPr>
              <w:t xml:space="preserve">EDV / Dokumente</w:t>
            </w:r>
          </w:p>
        </w:tc>
      </w:tr>
      <w:tr>
        <w:trPr>
          <w:cantSplit/>
          <w:trHeight w:val="210" w:hRule="atLeast"/>
        </w:trPr>
        <w:tc>
          <w:tcPr>
            <w:tcW w:type="dxa" w:w="48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jc w:val="center"/>
            </w:pPr>
            <w:r>
              <w:rPr>
                <w:rFonts w:ascii="Arial" w:cs="Arial" w:eastAsia="Arial" w:hAnsi="Arial"/>
                <w:b/>
                <w:bCs/>
                <w:i w:val="false"/>
                <w:iCs w:val="false"/>
                <w:color w:val="1F4E79"/>
                <w:sz w:val="13"/>
                <w:szCs w:val="13"/>
              </w:rPr>
              <w:t xml:space="preserve">1</w:t>
            </w:r>
          </w:p>
        </w:tc>
        <w:tc>
          <w:tcPr>
            <w:tcW w:type="dxa" w:w="1700"/>
            <w:tcBorders>
              <w:top w:val="single" w:color="375623" w:sz="4"/>
              <w:left w:val="single" w:color="375623" w:sz="4"/>
              <w:bottom w:val="single" w:color="375623" w:sz="4"/>
              <w:right w:val="single" w:color="375623" w:sz="4"/>
            </w:tcBorders>
            <w:shd w:fill="E2EFDA" w:color="auto" w:val="clear"/>
            <w:tcMar>
              <w:top w:type="dxa" w:w="12"/>
              <w:left w:type="dxa" w:w="45"/>
              <w:bottom w:type="dxa" w:w="12"/>
              <w:right w:type="dxa" w:w="45"/>
            </w:tcMar>
            <w:vAlign w:val="center"/>
          </w:tcPr>
          <w:p>
            <w:pPr>
              <w:spacing w:after="0" w:before="0"/>
              <w:jc w:val="center"/>
            </w:pPr>
            <w:r>
              <w:rPr>
                <w:rFonts w:ascii="Arial" w:cs="Arial" w:eastAsia="Arial" w:hAnsi="Arial"/>
                <w:b w:val="false"/>
                <w:bCs w:val="false"/>
                <w:i w:val="false"/>
                <w:iCs w:val="false"/>
                <w:color w:val="000000"/>
                <w:sz w:val="13"/>
                <w:szCs w:val="13"/>
              </w:rPr>
              <w:t xml:space="preserve">Anfrage mit Zeichnung senden</w:t>
            </w:r>
          </w:p>
        </w:tc>
        <w:tc>
          <w:tcPr>
            <w:tcW w:type="dxa" w:w="170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000000"/>
                <w:sz w:val="13"/>
                <w:szCs w:val="13"/>
              </w:rPr>
              <w:t xml:space="preserve"/>
            </w:r>
          </w:p>
        </w:tc>
        <w:tc>
          <w:tcPr>
            <w:tcW w:type="dxa" w:w="170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000000"/>
                <w:sz w:val="13"/>
                <w:szCs w:val="13"/>
              </w:rPr>
              <w:t xml:space="preserve"/>
            </w:r>
          </w:p>
        </w:tc>
        <w:tc>
          <w:tcPr>
            <w:tcW w:type="dxa" w:w="170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000000"/>
                <w:sz w:val="13"/>
                <w:szCs w:val="13"/>
              </w:rPr>
              <w:t xml:space="preserve"/>
            </w:r>
          </w:p>
        </w:tc>
        <w:tc>
          <w:tcPr>
            <w:tcW w:type="dxa" w:w="1746"/>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595959"/>
                <w:sz w:val="12"/>
                <w:szCs w:val="12"/>
              </w:rPr>
              <w:t xml:space="preserve">E-Mail / PDF-Zeichnung</w:t>
            </w:r>
          </w:p>
        </w:tc>
      </w:tr>
      <w:tr>
        <w:trPr>
          <w:cantSplit/>
          <w:trHeight w:val="210" w:hRule="atLeast"/>
        </w:trPr>
        <w:tc>
          <w:tcPr>
            <w:tcW w:type="dxa" w:w="48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jc w:val="center"/>
            </w:pPr>
            <w:r>
              <w:rPr>
                <w:rFonts w:ascii="Arial" w:cs="Arial" w:eastAsia="Arial" w:hAnsi="Arial"/>
                <w:b/>
                <w:bCs/>
                <w:i w:val="false"/>
                <w:iCs w:val="false"/>
                <w:color w:val="1F4E79"/>
                <w:sz w:val="13"/>
                <w:szCs w:val="13"/>
              </w:rPr>
              <w:t xml:space="preserve">2</w:t>
            </w:r>
          </w:p>
        </w:tc>
        <w:tc>
          <w:tcPr>
            <w:tcW w:type="dxa" w:w="170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000000"/>
                <w:sz w:val="13"/>
                <w:szCs w:val="13"/>
              </w:rPr>
              <w:t xml:space="preserve"/>
            </w:r>
          </w:p>
        </w:tc>
        <w:tc>
          <w:tcPr>
            <w:tcW w:type="dxa" w:w="1700"/>
            <w:tcBorders>
              <w:top w:val="single" w:color="375623" w:sz="4"/>
              <w:left w:val="single" w:color="375623" w:sz="4"/>
              <w:bottom w:val="single" w:color="375623" w:sz="4"/>
              <w:right w:val="single" w:color="375623" w:sz="4"/>
            </w:tcBorders>
            <w:shd w:fill="E2EFDA" w:color="auto" w:val="clear"/>
            <w:tcMar>
              <w:top w:type="dxa" w:w="12"/>
              <w:left w:type="dxa" w:w="45"/>
              <w:bottom w:type="dxa" w:w="12"/>
              <w:right w:type="dxa" w:w="45"/>
            </w:tcMar>
            <w:vAlign w:val="center"/>
          </w:tcPr>
          <w:p>
            <w:pPr>
              <w:spacing w:after="0" w:before="0"/>
              <w:jc w:val="center"/>
            </w:pPr>
            <w:r>
              <w:rPr>
                <w:rFonts w:ascii="Arial" w:cs="Arial" w:eastAsia="Arial" w:hAnsi="Arial"/>
                <w:b w:val="false"/>
                <w:bCs w:val="false"/>
                <w:i w:val="false"/>
                <w:iCs w:val="false"/>
                <w:color w:val="000000"/>
                <w:sz w:val="13"/>
                <w:szCs w:val="13"/>
              </w:rPr>
              <w:t xml:space="preserve">Anfrage erfassen und prüfen</w:t>
            </w:r>
          </w:p>
        </w:tc>
        <w:tc>
          <w:tcPr>
            <w:tcW w:type="dxa" w:w="170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000000"/>
                <w:sz w:val="13"/>
                <w:szCs w:val="13"/>
              </w:rPr>
              <w:t xml:space="preserve"/>
            </w:r>
          </w:p>
        </w:tc>
        <w:tc>
          <w:tcPr>
            <w:tcW w:type="dxa" w:w="170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000000"/>
                <w:sz w:val="13"/>
                <w:szCs w:val="13"/>
              </w:rPr>
              <w:t xml:space="preserve"/>
            </w:r>
          </w:p>
        </w:tc>
        <w:tc>
          <w:tcPr>
            <w:tcW w:type="dxa" w:w="1746"/>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595959"/>
                <w:sz w:val="12"/>
                <w:szCs w:val="12"/>
              </w:rPr>
              <w:t xml:space="preserve">Auftragsliste</w:t>
            </w:r>
          </w:p>
        </w:tc>
      </w:tr>
      <w:tr>
        <w:trPr>
          <w:cantSplit/>
          <w:trHeight w:val="210" w:hRule="atLeast"/>
        </w:trPr>
        <w:tc>
          <w:tcPr>
            <w:tcW w:type="dxa" w:w="48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jc w:val="center"/>
            </w:pPr>
            <w:r>
              <w:rPr>
                <w:rFonts w:ascii="Arial" w:cs="Arial" w:eastAsia="Arial" w:hAnsi="Arial"/>
                <w:b/>
                <w:bCs/>
                <w:i w:val="false"/>
                <w:iCs w:val="false"/>
                <w:color w:val="1F4E79"/>
                <w:sz w:val="13"/>
                <w:szCs w:val="13"/>
              </w:rPr>
              <w:t xml:space="preserve">3</w:t>
            </w:r>
          </w:p>
        </w:tc>
        <w:tc>
          <w:tcPr>
            <w:tcW w:type="dxa" w:w="170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000000"/>
                <w:sz w:val="13"/>
                <w:szCs w:val="13"/>
              </w:rPr>
              <w:t xml:space="preserve"/>
            </w:r>
          </w:p>
        </w:tc>
        <w:tc>
          <w:tcPr>
            <w:tcW w:type="dxa" w:w="170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000000"/>
                <w:sz w:val="13"/>
                <w:szCs w:val="13"/>
              </w:rPr>
              <w:t xml:space="preserve"/>
            </w:r>
          </w:p>
        </w:tc>
        <w:tc>
          <w:tcPr>
            <w:tcW w:type="dxa" w:w="1700"/>
            <w:tcBorders>
              <w:top w:val="single" w:color="375623" w:sz="4"/>
              <w:left w:val="single" w:color="375623" w:sz="4"/>
              <w:bottom w:val="single" w:color="375623" w:sz="4"/>
              <w:right w:val="single" w:color="375623" w:sz="4"/>
            </w:tcBorders>
            <w:shd w:fill="E2EFDA" w:color="auto" w:val="clear"/>
            <w:tcMar>
              <w:top w:type="dxa" w:w="12"/>
              <w:left w:type="dxa" w:w="45"/>
              <w:bottom w:type="dxa" w:w="12"/>
              <w:right w:type="dxa" w:w="45"/>
            </w:tcMar>
            <w:vAlign w:val="center"/>
          </w:tcPr>
          <w:p>
            <w:pPr>
              <w:spacing w:after="0" w:before="0"/>
              <w:jc w:val="center"/>
            </w:pPr>
            <w:r>
              <w:rPr>
                <w:rFonts w:ascii="Arial" w:cs="Arial" w:eastAsia="Arial" w:hAnsi="Arial"/>
                <w:b w:val="false"/>
                <w:bCs w:val="false"/>
                <w:i w:val="false"/>
                <w:iCs w:val="false"/>
                <w:color w:val="000000"/>
                <w:sz w:val="13"/>
                <w:szCs w:val="13"/>
              </w:rPr>
              <w:t xml:space="preserve">Machbarkeit und Kapazität prüfen</w:t>
            </w:r>
          </w:p>
        </w:tc>
        <w:tc>
          <w:tcPr>
            <w:tcW w:type="dxa" w:w="170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000000"/>
                <w:sz w:val="13"/>
                <w:szCs w:val="13"/>
              </w:rPr>
              <w:t xml:space="preserve"/>
            </w:r>
          </w:p>
        </w:tc>
        <w:tc>
          <w:tcPr>
            <w:tcW w:type="dxa" w:w="1746"/>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595959"/>
                <w:sz w:val="12"/>
                <w:szCs w:val="12"/>
              </w:rPr>
              <w:t xml:space="preserve">Zeichnung / Maschinenbelegung</w:t>
            </w:r>
          </w:p>
        </w:tc>
      </w:tr>
      <w:tr>
        <w:trPr>
          <w:cantSplit/>
          <w:trHeight w:val="210" w:hRule="atLeast"/>
        </w:trPr>
        <w:tc>
          <w:tcPr>
            <w:tcW w:type="dxa" w:w="48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jc w:val="center"/>
            </w:pPr>
            <w:r>
              <w:rPr>
                <w:rFonts w:ascii="Arial" w:cs="Arial" w:eastAsia="Arial" w:hAnsi="Arial"/>
                <w:b/>
                <w:bCs/>
                <w:i w:val="false"/>
                <w:iCs w:val="false"/>
                <w:color w:val="1F4E79"/>
                <w:sz w:val="13"/>
                <w:szCs w:val="13"/>
              </w:rPr>
              <w:t xml:space="preserve">4</w:t>
            </w:r>
          </w:p>
        </w:tc>
        <w:tc>
          <w:tcPr>
            <w:tcW w:type="dxa" w:w="170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000000"/>
                <w:sz w:val="13"/>
                <w:szCs w:val="13"/>
              </w:rPr>
              <w:t xml:space="preserve"/>
            </w:r>
          </w:p>
        </w:tc>
        <w:tc>
          <w:tcPr>
            <w:tcW w:type="dxa" w:w="1700"/>
            <w:tcBorders>
              <w:top w:val="single" w:color="375623" w:sz="4"/>
              <w:left w:val="single" w:color="375623" w:sz="4"/>
              <w:bottom w:val="single" w:color="375623" w:sz="4"/>
              <w:right w:val="single" w:color="375623" w:sz="4"/>
            </w:tcBorders>
            <w:shd w:fill="E2EFDA" w:color="auto" w:val="clear"/>
            <w:tcMar>
              <w:top w:type="dxa" w:w="12"/>
              <w:left w:type="dxa" w:w="45"/>
              <w:bottom w:type="dxa" w:w="12"/>
              <w:right w:type="dxa" w:w="45"/>
            </w:tcMar>
            <w:vAlign w:val="center"/>
          </w:tcPr>
          <w:p>
            <w:pPr>
              <w:spacing w:after="0" w:before="0"/>
              <w:jc w:val="center"/>
            </w:pPr>
            <w:r>
              <w:rPr>
                <w:rFonts w:ascii="Arial" w:cs="Arial" w:eastAsia="Arial" w:hAnsi="Arial"/>
                <w:b w:val="false"/>
                <w:bCs w:val="false"/>
                <w:i w:val="false"/>
                <w:iCs w:val="false"/>
                <w:color w:val="000000"/>
                <w:sz w:val="13"/>
                <w:szCs w:val="13"/>
              </w:rPr>
              <w:t xml:space="preserve">Material- und Fremdleistungspreise anfragen</w:t>
            </w:r>
          </w:p>
        </w:tc>
        <w:tc>
          <w:tcPr>
            <w:tcW w:type="dxa" w:w="170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000000"/>
                <w:sz w:val="13"/>
                <w:szCs w:val="13"/>
              </w:rPr>
              <w:t xml:space="preserve"/>
            </w:r>
          </w:p>
        </w:tc>
        <w:tc>
          <w:tcPr>
            <w:tcW w:type="dxa" w:w="170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000000"/>
                <w:sz w:val="13"/>
                <w:szCs w:val="13"/>
              </w:rPr>
              <w:t xml:space="preserve"/>
            </w:r>
          </w:p>
        </w:tc>
        <w:tc>
          <w:tcPr>
            <w:tcW w:type="dxa" w:w="1746"/>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595959"/>
                <w:sz w:val="12"/>
                <w:szCs w:val="12"/>
              </w:rPr>
              <w:t xml:space="preserve">U1 Einkauf</w:t>
            </w:r>
          </w:p>
        </w:tc>
      </w:tr>
      <w:tr>
        <w:trPr>
          <w:cantSplit/>
          <w:trHeight w:val="210" w:hRule="atLeast"/>
        </w:trPr>
        <w:tc>
          <w:tcPr>
            <w:tcW w:type="dxa" w:w="48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jc w:val="center"/>
            </w:pPr>
            <w:r>
              <w:rPr>
                <w:rFonts w:ascii="Arial" w:cs="Arial" w:eastAsia="Arial" w:hAnsi="Arial"/>
                <w:b/>
                <w:bCs/>
                <w:i w:val="false"/>
                <w:iCs w:val="false"/>
                <w:color w:val="1F4E79"/>
                <w:sz w:val="13"/>
                <w:szCs w:val="13"/>
              </w:rPr>
              <w:t xml:space="preserve">5</w:t>
            </w:r>
          </w:p>
        </w:tc>
        <w:tc>
          <w:tcPr>
            <w:tcW w:type="dxa" w:w="170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000000"/>
                <w:sz w:val="13"/>
                <w:szCs w:val="13"/>
              </w:rPr>
              <w:t xml:space="preserve"/>
            </w:r>
          </w:p>
        </w:tc>
        <w:tc>
          <w:tcPr>
            <w:tcW w:type="dxa" w:w="1700"/>
            <w:tcBorders>
              <w:top w:val="single" w:color="375623" w:sz="4"/>
              <w:left w:val="single" w:color="375623" w:sz="4"/>
              <w:bottom w:val="single" w:color="375623" w:sz="4"/>
              <w:right w:val="single" w:color="375623" w:sz="4"/>
            </w:tcBorders>
            <w:shd w:fill="E2EFDA" w:color="auto" w:val="clear"/>
            <w:tcMar>
              <w:top w:type="dxa" w:w="12"/>
              <w:left w:type="dxa" w:w="45"/>
              <w:bottom w:type="dxa" w:w="12"/>
              <w:right w:type="dxa" w:w="45"/>
            </w:tcMar>
            <w:vAlign w:val="center"/>
          </w:tcPr>
          <w:p>
            <w:pPr>
              <w:spacing w:after="0" w:before="0"/>
              <w:jc w:val="center"/>
            </w:pPr>
            <w:r>
              <w:rPr>
                <w:rFonts w:ascii="Arial" w:cs="Arial" w:eastAsia="Arial" w:hAnsi="Arial"/>
                <w:b w:val="false"/>
                <w:bCs w:val="false"/>
                <w:i w:val="false"/>
                <w:iCs w:val="false"/>
                <w:color w:val="000000"/>
                <w:sz w:val="13"/>
                <w:szCs w:val="13"/>
              </w:rPr>
              <w:t xml:space="preserve">Angebot kalkulieren und senden</w:t>
            </w:r>
          </w:p>
        </w:tc>
        <w:tc>
          <w:tcPr>
            <w:tcW w:type="dxa" w:w="170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000000"/>
                <w:sz w:val="13"/>
                <w:szCs w:val="13"/>
              </w:rPr>
              <w:t xml:space="preserve"/>
            </w:r>
          </w:p>
        </w:tc>
        <w:tc>
          <w:tcPr>
            <w:tcW w:type="dxa" w:w="170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000000"/>
                <w:sz w:val="13"/>
                <w:szCs w:val="13"/>
              </w:rPr>
              <w:t xml:space="preserve"/>
            </w:r>
          </w:p>
        </w:tc>
        <w:tc>
          <w:tcPr>
            <w:tcW w:type="dxa" w:w="1746"/>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595959"/>
                <w:sz w:val="12"/>
                <w:szCs w:val="12"/>
              </w:rPr>
              <w:t xml:space="preserve">Angebot / Buchhaltung</w:t>
            </w:r>
          </w:p>
        </w:tc>
      </w:tr>
      <w:tr>
        <w:trPr>
          <w:cantSplit/>
          <w:trHeight w:val="210" w:hRule="atLeast"/>
        </w:trPr>
        <w:tc>
          <w:tcPr>
            <w:tcW w:type="dxa" w:w="48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jc w:val="center"/>
            </w:pPr>
            <w:r>
              <w:rPr>
                <w:rFonts w:ascii="Arial" w:cs="Arial" w:eastAsia="Arial" w:hAnsi="Arial"/>
                <w:b/>
                <w:bCs/>
                <w:i w:val="false"/>
                <w:iCs w:val="false"/>
                <w:color w:val="1F4E79"/>
                <w:sz w:val="13"/>
                <w:szCs w:val="13"/>
              </w:rPr>
              <w:t xml:space="preserve">6</w:t>
            </w:r>
          </w:p>
        </w:tc>
        <w:tc>
          <w:tcPr>
            <w:tcW w:type="dxa" w:w="1700"/>
            <w:tcBorders>
              <w:top w:val="single" w:color="375623" w:sz="4"/>
              <w:left w:val="single" w:color="375623" w:sz="4"/>
              <w:bottom w:val="single" w:color="375623" w:sz="4"/>
              <w:right w:val="single" w:color="375623" w:sz="4"/>
            </w:tcBorders>
            <w:shd w:fill="E2EFDA" w:color="auto" w:val="clear"/>
            <w:tcMar>
              <w:top w:type="dxa" w:w="12"/>
              <w:left w:type="dxa" w:w="45"/>
              <w:bottom w:type="dxa" w:w="12"/>
              <w:right w:type="dxa" w:w="45"/>
            </w:tcMar>
            <w:vAlign w:val="center"/>
          </w:tcPr>
          <w:p>
            <w:pPr>
              <w:spacing w:after="0" w:before="0"/>
              <w:jc w:val="center"/>
            </w:pPr>
            <w:r>
              <w:rPr>
                <w:rFonts w:ascii="Arial" w:cs="Arial" w:eastAsia="Arial" w:hAnsi="Arial"/>
                <w:b w:val="false"/>
                <w:bCs w:val="false"/>
                <w:i w:val="false"/>
                <w:iCs w:val="false"/>
                <w:color w:val="000000"/>
                <w:sz w:val="13"/>
                <w:szCs w:val="13"/>
              </w:rPr>
              <w:t xml:space="preserve">Bestellung erteilen</w:t>
            </w:r>
          </w:p>
        </w:tc>
        <w:tc>
          <w:tcPr>
            <w:tcW w:type="dxa" w:w="170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000000"/>
                <w:sz w:val="13"/>
                <w:szCs w:val="13"/>
              </w:rPr>
              <w:t xml:space="preserve"/>
            </w:r>
          </w:p>
        </w:tc>
        <w:tc>
          <w:tcPr>
            <w:tcW w:type="dxa" w:w="170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000000"/>
                <w:sz w:val="13"/>
                <w:szCs w:val="13"/>
              </w:rPr>
              <w:t xml:space="preserve"/>
            </w:r>
          </w:p>
        </w:tc>
        <w:tc>
          <w:tcPr>
            <w:tcW w:type="dxa" w:w="170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000000"/>
                <w:sz w:val="13"/>
                <w:szCs w:val="13"/>
              </w:rPr>
              <w:t xml:space="preserve"/>
            </w:r>
          </w:p>
        </w:tc>
        <w:tc>
          <w:tcPr>
            <w:tcW w:type="dxa" w:w="1746"/>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595959"/>
                <w:sz w:val="12"/>
                <w:szCs w:val="12"/>
              </w:rPr>
              <w:t xml:space="preserve">Bestellung des Kunden</w:t>
            </w:r>
          </w:p>
        </w:tc>
      </w:tr>
      <w:tr>
        <w:trPr>
          <w:cantSplit/>
          <w:trHeight w:val="210" w:hRule="atLeast"/>
        </w:trPr>
        <w:tc>
          <w:tcPr>
            <w:tcW w:type="dxa" w:w="48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jc w:val="center"/>
            </w:pPr>
            <w:r>
              <w:rPr>
                <w:rFonts w:ascii="Arial" w:cs="Arial" w:eastAsia="Arial" w:hAnsi="Arial"/>
                <w:b/>
                <w:bCs/>
                <w:i w:val="false"/>
                <w:iCs w:val="false"/>
                <w:color w:val="1F4E79"/>
                <w:sz w:val="13"/>
                <w:szCs w:val="13"/>
              </w:rPr>
              <w:t xml:space="preserve">7</w:t>
            </w:r>
          </w:p>
        </w:tc>
        <w:tc>
          <w:tcPr>
            <w:tcW w:type="dxa" w:w="170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000000"/>
                <w:sz w:val="13"/>
                <w:szCs w:val="13"/>
              </w:rPr>
              <w:t xml:space="preserve"/>
            </w:r>
          </w:p>
        </w:tc>
        <w:tc>
          <w:tcPr>
            <w:tcW w:type="dxa" w:w="1700"/>
            <w:tcBorders>
              <w:top w:val="single" w:color="375623" w:sz="4"/>
              <w:left w:val="single" w:color="375623" w:sz="4"/>
              <w:bottom w:val="single" w:color="375623" w:sz="4"/>
              <w:right w:val="single" w:color="375623" w:sz="4"/>
            </w:tcBorders>
            <w:shd w:fill="E2EFDA" w:color="auto" w:val="clear"/>
            <w:tcMar>
              <w:top w:type="dxa" w:w="12"/>
              <w:left w:type="dxa" w:w="45"/>
              <w:bottom w:type="dxa" w:w="12"/>
              <w:right w:type="dxa" w:w="45"/>
            </w:tcMar>
            <w:vAlign w:val="center"/>
          </w:tcPr>
          <w:p>
            <w:pPr>
              <w:spacing w:after="0" w:before="0"/>
              <w:jc w:val="center"/>
            </w:pPr>
            <w:r>
              <w:rPr>
                <w:rFonts w:ascii="Arial" w:cs="Arial" w:eastAsia="Arial" w:hAnsi="Arial"/>
                <w:b w:val="false"/>
                <w:bCs w:val="false"/>
                <w:i w:val="false"/>
                <w:iCs w:val="false"/>
                <w:color w:val="000000"/>
                <w:sz w:val="13"/>
                <w:szCs w:val="13"/>
              </w:rPr>
              <w:t xml:space="preserve">Auftrag bestätigen, Vertrag prüfen</w:t>
            </w:r>
          </w:p>
        </w:tc>
        <w:tc>
          <w:tcPr>
            <w:tcW w:type="dxa" w:w="170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000000"/>
                <w:sz w:val="13"/>
                <w:szCs w:val="13"/>
              </w:rPr>
              <w:t xml:space="preserve"/>
            </w:r>
          </w:p>
        </w:tc>
        <w:tc>
          <w:tcPr>
            <w:tcW w:type="dxa" w:w="170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000000"/>
                <w:sz w:val="13"/>
                <w:szCs w:val="13"/>
              </w:rPr>
              <w:t xml:space="preserve"/>
            </w:r>
          </w:p>
        </w:tc>
        <w:tc>
          <w:tcPr>
            <w:tcW w:type="dxa" w:w="1746"/>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595959"/>
                <w:sz w:val="12"/>
                <w:szCs w:val="12"/>
              </w:rPr>
              <w:t xml:space="preserve">Auftragsbestätigung</w:t>
            </w:r>
          </w:p>
        </w:tc>
      </w:tr>
      <w:tr>
        <w:trPr>
          <w:cantSplit/>
          <w:trHeight w:val="210" w:hRule="atLeast"/>
        </w:trPr>
        <w:tc>
          <w:tcPr>
            <w:tcW w:type="dxa" w:w="48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jc w:val="center"/>
            </w:pPr>
            <w:r>
              <w:rPr>
                <w:rFonts w:ascii="Arial" w:cs="Arial" w:eastAsia="Arial" w:hAnsi="Arial"/>
                <w:b/>
                <w:bCs/>
                <w:i w:val="false"/>
                <w:iCs w:val="false"/>
                <w:color w:val="1F4E79"/>
                <w:sz w:val="13"/>
                <w:szCs w:val="13"/>
              </w:rPr>
              <w:t xml:space="preserve">8</w:t>
            </w:r>
          </w:p>
        </w:tc>
        <w:tc>
          <w:tcPr>
            <w:tcW w:type="dxa" w:w="170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000000"/>
                <w:sz w:val="13"/>
                <w:szCs w:val="13"/>
              </w:rPr>
              <w:t xml:space="preserve"/>
            </w:r>
          </w:p>
        </w:tc>
        <w:tc>
          <w:tcPr>
            <w:tcW w:type="dxa" w:w="1700"/>
            <w:tcBorders>
              <w:top w:val="single" w:color="375623" w:sz="4"/>
              <w:left w:val="single" w:color="375623" w:sz="4"/>
              <w:bottom w:val="single" w:color="375623" w:sz="4"/>
              <w:right w:val="single" w:color="375623" w:sz="4"/>
            </w:tcBorders>
            <w:shd w:fill="E2EFDA" w:color="auto" w:val="clear"/>
            <w:tcMar>
              <w:top w:type="dxa" w:w="12"/>
              <w:left w:type="dxa" w:w="45"/>
              <w:bottom w:type="dxa" w:w="12"/>
              <w:right w:type="dxa" w:w="45"/>
            </w:tcMar>
            <w:vAlign w:val="center"/>
          </w:tcPr>
          <w:p>
            <w:pPr>
              <w:spacing w:after="0" w:before="0"/>
              <w:jc w:val="center"/>
            </w:pPr>
            <w:r>
              <w:rPr>
                <w:rFonts w:ascii="Arial" w:cs="Arial" w:eastAsia="Arial" w:hAnsi="Arial"/>
                <w:b w:val="false"/>
                <w:bCs w:val="false"/>
                <w:i w:val="false"/>
                <w:iCs w:val="false"/>
                <w:color w:val="000000"/>
                <w:sz w:val="13"/>
                <w:szCs w:val="13"/>
              </w:rPr>
              <w:t xml:space="preserve">Material bestellen</w:t>
            </w:r>
          </w:p>
        </w:tc>
        <w:tc>
          <w:tcPr>
            <w:tcW w:type="dxa" w:w="170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000000"/>
                <w:sz w:val="13"/>
                <w:szCs w:val="13"/>
              </w:rPr>
              <w:t xml:space="preserve"/>
            </w:r>
          </w:p>
        </w:tc>
        <w:tc>
          <w:tcPr>
            <w:tcW w:type="dxa" w:w="170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000000"/>
                <w:sz w:val="13"/>
                <w:szCs w:val="13"/>
              </w:rPr>
              <w:t xml:space="preserve"/>
            </w:r>
          </w:p>
        </w:tc>
        <w:tc>
          <w:tcPr>
            <w:tcW w:type="dxa" w:w="1746"/>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595959"/>
                <w:sz w:val="12"/>
                <w:szCs w:val="12"/>
              </w:rPr>
              <w:t xml:space="preserve">U1 Einkauf</w:t>
            </w:r>
          </w:p>
        </w:tc>
      </w:tr>
      <w:tr>
        <w:trPr>
          <w:cantSplit/>
          <w:trHeight w:val="210" w:hRule="atLeast"/>
        </w:trPr>
        <w:tc>
          <w:tcPr>
            <w:tcW w:type="dxa" w:w="48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jc w:val="center"/>
            </w:pPr>
            <w:r>
              <w:rPr>
                <w:rFonts w:ascii="Arial" w:cs="Arial" w:eastAsia="Arial" w:hAnsi="Arial"/>
                <w:b/>
                <w:bCs/>
                <w:i w:val="false"/>
                <w:iCs w:val="false"/>
                <w:color w:val="1F4E79"/>
                <w:sz w:val="13"/>
                <w:szCs w:val="13"/>
              </w:rPr>
              <w:t xml:space="preserve">9</w:t>
            </w:r>
          </w:p>
        </w:tc>
        <w:tc>
          <w:tcPr>
            <w:tcW w:type="dxa" w:w="170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000000"/>
                <w:sz w:val="13"/>
                <w:szCs w:val="13"/>
              </w:rPr>
              <w:t xml:space="preserve"/>
            </w:r>
          </w:p>
        </w:tc>
        <w:tc>
          <w:tcPr>
            <w:tcW w:type="dxa" w:w="170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000000"/>
                <w:sz w:val="13"/>
                <w:szCs w:val="13"/>
              </w:rPr>
              <w:t xml:space="preserve"/>
            </w:r>
          </w:p>
        </w:tc>
        <w:tc>
          <w:tcPr>
            <w:tcW w:type="dxa" w:w="170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000000"/>
                <w:sz w:val="13"/>
                <w:szCs w:val="13"/>
              </w:rPr>
              <w:t xml:space="preserve"/>
            </w:r>
          </w:p>
        </w:tc>
        <w:tc>
          <w:tcPr>
            <w:tcW w:type="dxa" w:w="1700"/>
            <w:tcBorders>
              <w:top w:val="single" w:color="375623" w:sz="4"/>
              <w:left w:val="single" w:color="375623" w:sz="4"/>
              <w:bottom w:val="single" w:color="375623" w:sz="4"/>
              <w:right w:val="single" w:color="375623" w:sz="4"/>
            </w:tcBorders>
            <w:shd w:fill="E2EFDA" w:color="auto" w:val="clear"/>
            <w:tcMar>
              <w:top w:type="dxa" w:w="12"/>
              <w:left w:type="dxa" w:w="45"/>
              <w:bottom w:type="dxa" w:w="12"/>
              <w:right w:type="dxa" w:w="45"/>
            </w:tcMar>
            <w:vAlign w:val="center"/>
          </w:tcPr>
          <w:p>
            <w:pPr>
              <w:spacing w:after="0" w:before="0"/>
              <w:jc w:val="center"/>
            </w:pPr>
            <w:r>
              <w:rPr>
                <w:rFonts w:ascii="Arial" w:cs="Arial" w:eastAsia="Arial" w:hAnsi="Arial"/>
                <w:b w:val="false"/>
                <w:bCs w:val="false"/>
                <w:i w:val="false"/>
                <w:iCs w:val="false"/>
                <w:color w:val="000000"/>
                <w:sz w:val="13"/>
                <w:szCs w:val="13"/>
              </w:rPr>
              <w:t xml:space="preserve">Wareneingang prüfen</w:t>
            </w:r>
          </w:p>
        </w:tc>
        <w:tc>
          <w:tcPr>
            <w:tcW w:type="dxa" w:w="1746"/>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595959"/>
                <w:sz w:val="12"/>
                <w:szCs w:val="12"/>
              </w:rPr>
              <w:t xml:space="preserve">U2 Wareneingang</w:t>
            </w:r>
          </w:p>
        </w:tc>
      </w:tr>
      <w:tr>
        <w:trPr>
          <w:cantSplit/>
          <w:trHeight w:val="210" w:hRule="atLeast"/>
        </w:trPr>
        <w:tc>
          <w:tcPr>
            <w:tcW w:type="dxa" w:w="48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jc w:val="center"/>
            </w:pPr>
            <w:r>
              <w:rPr>
                <w:rFonts w:ascii="Arial" w:cs="Arial" w:eastAsia="Arial" w:hAnsi="Arial"/>
                <w:b/>
                <w:bCs/>
                <w:i w:val="false"/>
                <w:iCs w:val="false"/>
                <w:color w:val="1F4E79"/>
                <w:sz w:val="13"/>
                <w:szCs w:val="13"/>
              </w:rPr>
              <w:t xml:space="preserve">10</w:t>
            </w:r>
          </w:p>
        </w:tc>
        <w:tc>
          <w:tcPr>
            <w:tcW w:type="dxa" w:w="170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000000"/>
                <w:sz w:val="13"/>
                <w:szCs w:val="13"/>
              </w:rPr>
              <w:t xml:space="preserve"/>
            </w:r>
          </w:p>
        </w:tc>
        <w:tc>
          <w:tcPr>
            <w:tcW w:type="dxa" w:w="170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000000"/>
                <w:sz w:val="13"/>
                <w:szCs w:val="13"/>
              </w:rPr>
              <w:t xml:space="preserve"/>
            </w:r>
          </w:p>
        </w:tc>
        <w:tc>
          <w:tcPr>
            <w:tcW w:type="dxa" w:w="1700"/>
            <w:tcBorders>
              <w:top w:val="single" w:color="375623" w:sz="4"/>
              <w:left w:val="single" w:color="375623" w:sz="4"/>
              <w:bottom w:val="single" w:color="375623" w:sz="4"/>
              <w:right w:val="single" w:color="375623" w:sz="4"/>
            </w:tcBorders>
            <w:shd w:fill="E2EFDA" w:color="auto" w:val="clear"/>
            <w:tcMar>
              <w:top w:type="dxa" w:w="12"/>
              <w:left w:type="dxa" w:w="45"/>
              <w:bottom w:type="dxa" w:w="12"/>
              <w:right w:type="dxa" w:w="45"/>
            </w:tcMar>
            <w:vAlign w:val="center"/>
          </w:tcPr>
          <w:p>
            <w:pPr>
              <w:spacing w:after="0" w:before="0"/>
              <w:jc w:val="center"/>
            </w:pPr>
            <w:r>
              <w:rPr>
                <w:rFonts w:ascii="Arial" w:cs="Arial" w:eastAsia="Arial" w:hAnsi="Arial"/>
                <w:b w:val="false"/>
                <w:bCs w:val="false"/>
                <w:i w:val="false"/>
                <w:iCs w:val="false"/>
                <w:color w:val="000000"/>
                <w:sz w:val="13"/>
                <w:szCs w:val="13"/>
              </w:rPr>
              <w:t xml:space="preserve">Arbeitsplan und CNC-Programm erstellen</w:t>
            </w:r>
          </w:p>
        </w:tc>
        <w:tc>
          <w:tcPr>
            <w:tcW w:type="dxa" w:w="170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000000"/>
                <w:sz w:val="13"/>
                <w:szCs w:val="13"/>
              </w:rPr>
              <w:t xml:space="preserve"/>
            </w:r>
          </w:p>
        </w:tc>
        <w:tc>
          <w:tcPr>
            <w:tcW w:type="dxa" w:w="1746"/>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595959"/>
                <w:sz w:val="12"/>
                <w:szCs w:val="12"/>
              </w:rPr>
              <w:t xml:space="preserve">CAM / Arbeitsplan</w:t>
            </w:r>
          </w:p>
        </w:tc>
      </w:tr>
      <w:tr>
        <w:trPr>
          <w:cantSplit/>
          <w:trHeight w:val="210" w:hRule="atLeast"/>
        </w:trPr>
        <w:tc>
          <w:tcPr>
            <w:tcW w:type="dxa" w:w="48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jc w:val="center"/>
            </w:pPr>
            <w:r>
              <w:rPr>
                <w:rFonts w:ascii="Arial" w:cs="Arial" w:eastAsia="Arial" w:hAnsi="Arial"/>
                <w:b/>
                <w:bCs/>
                <w:i w:val="false"/>
                <w:iCs w:val="false"/>
                <w:color w:val="1F4E79"/>
                <w:sz w:val="13"/>
                <w:szCs w:val="13"/>
              </w:rPr>
              <w:t xml:space="preserve">11</w:t>
            </w:r>
          </w:p>
        </w:tc>
        <w:tc>
          <w:tcPr>
            <w:tcW w:type="dxa" w:w="170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000000"/>
                <w:sz w:val="13"/>
                <w:szCs w:val="13"/>
              </w:rPr>
              <w:t xml:space="preserve"/>
            </w:r>
          </w:p>
        </w:tc>
        <w:tc>
          <w:tcPr>
            <w:tcW w:type="dxa" w:w="170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000000"/>
                <w:sz w:val="13"/>
                <w:szCs w:val="13"/>
              </w:rPr>
              <w:t xml:space="preserve"/>
            </w:r>
          </w:p>
        </w:tc>
        <w:tc>
          <w:tcPr>
            <w:tcW w:type="dxa" w:w="1700"/>
            <w:tcBorders>
              <w:top w:val="single" w:color="375623" w:sz="4"/>
              <w:left w:val="single" w:color="375623" w:sz="4"/>
              <w:bottom w:val="single" w:color="375623" w:sz="4"/>
              <w:right w:val="single" w:color="375623" w:sz="4"/>
            </w:tcBorders>
            <w:shd w:fill="E2EFDA" w:color="auto" w:val="clear"/>
            <w:tcMar>
              <w:top w:type="dxa" w:w="12"/>
              <w:left w:type="dxa" w:w="45"/>
              <w:bottom w:type="dxa" w:w="12"/>
              <w:right w:type="dxa" w:w="45"/>
            </w:tcMar>
            <w:vAlign w:val="center"/>
          </w:tcPr>
          <w:p>
            <w:pPr>
              <w:spacing w:after="0" w:before="0"/>
              <w:jc w:val="center"/>
            </w:pPr>
            <w:r>
              <w:rPr>
                <w:rFonts w:ascii="Arial" w:cs="Arial" w:eastAsia="Arial" w:hAnsi="Arial"/>
                <w:b w:val="false"/>
                <w:bCs w:val="false"/>
                <w:i w:val="false"/>
                <w:iCs w:val="false"/>
                <w:color w:val="000000"/>
                <w:sz w:val="13"/>
                <w:szCs w:val="13"/>
              </w:rPr>
              <w:t xml:space="preserve">Maschine rüsten und einfahren</w:t>
            </w:r>
          </w:p>
        </w:tc>
        <w:tc>
          <w:tcPr>
            <w:tcW w:type="dxa" w:w="170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000000"/>
                <w:sz w:val="13"/>
                <w:szCs w:val="13"/>
              </w:rPr>
              <w:t xml:space="preserve"/>
            </w:r>
          </w:p>
        </w:tc>
        <w:tc>
          <w:tcPr>
            <w:tcW w:type="dxa" w:w="1746"/>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595959"/>
                <w:sz w:val="12"/>
                <w:szCs w:val="12"/>
              </w:rPr>
              <w:t xml:space="preserve">Rüstblatt</w:t>
            </w:r>
          </w:p>
        </w:tc>
      </w:tr>
      <w:tr>
        <w:trPr>
          <w:cantSplit/>
          <w:trHeight w:val="210" w:hRule="atLeast"/>
        </w:trPr>
        <w:tc>
          <w:tcPr>
            <w:tcW w:type="dxa" w:w="48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jc w:val="center"/>
            </w:pPr>
            <w:r>
              <w:rPr>
                <w:rFonts w:ascii="Arial" w:cs="Arial" w:eastAsia="Arial" w:hAnsi="Arial"/>
                <w:b/>
                <w:bCs/>
                <w:i w:val="false"/>
                <w:iCs w:val="false"/>
                <w:color w:val="1F4E79"/>
                <w:sz w:val="13"/>
                <w:szCs w:val="13"/>
              </w:rPr>
              <w:t xml:space="preserve">12</w:t>
            </w:r>
          </w:p>
        </w:tc>
        <w:tc>
          <w:tcPr>
            <w:tcW w:type="dxa" w:w="170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000000"/>
                <w:sz w:val="13"/>
                <w:szCs w:val="13"/>
              </w:rPr>
              <w:t xml:space="preserve"/>
            </w:r>
          </w:p>
        </w:tc>
        <w:tc>
          <w:tcPr>
            <w:tcW w:type="dxa" w:w="170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000000"/>
                <w:sz w:val="13"/>
                <w:szCs w:val="13"/>
              </w:rPr>
              <w:t xml:space="preserve"/>
            </w:r>
          </w:p>
        </w:tc>
        <w:tc>
          <w:tcPr>
            <w:tcW w:type="dxa" w:w="170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000000"/>
                <w:sz w:val="13"/>
                <w:szCs w:val="13"/>
              </w:rPr>
              <w:t xml:space="preserve"/>
            </w:r>
          </w:p>
        </w:tc>
        <w:tc>
          <w:tcPr>
            <w:tcW w:type="dxa" w:w="1700"/>
            <w:tcBorders>
              <w:top w:val="single" w:color="375623" w:sz="4"/>
              <w:left w:val="single" w:color="375623" w:sz="4"/>
              <w:bottom w:val="single" w:color="375623" w:sz="4"/>
              <w:right w:val="single" w:color="375623" w:sz="4"/>
            </w:tcBorders>
            <w:shd w:fill="E2EFDA" w:color="auto" w:val="clear"/>
            <w:tcMar>
              <w:top w:type="dxa" w:w="12"/>
              <w:left w:type="dxa" w:w="45"/>
              <w:bottom w:type="dxa" w:w="12"/>
              <w:right w:type="dxa" w:w="45"/>
            </w:tcMar>
            <w:vAlign w:val="center"/>
          </w:tcPr>
          <w:p>
            <w:pPr>
              <w:spacing w:after="0" w:before="0"/>
              <w:jc w:val="center"/>
            </w:pPr>
            <w:r>
              <w:rPr>
                <w:rFonts w:ascii="Arial" w:cs="Arial" w:eastAsia="Arial" w:hAnsi="Arial"/>
                <w:b w:val="false"/>
                <w:bCs w:val="false"/>
                <w:i w:val="false"/>
                <w:iCs w:val="false"/>
                <w:color w:val="000000"/>
                <w:sz w:val="13"/>
                <w:szCs w:val="13"/>
              </w:rPr>
              <w:t xml:space="preserve">Erstteil prüfen und freigeben (+ AV)</w:t>
            </w:r>
          </w:p>
        </w:tc>
        <w:tc>
          <w:tcPr>
            <w:tcW w:type="dxa" w:w="1746"/>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595959"/>
                <w:sz w:val="12"/>
                <w:szCs w:val="12"/>
              </w:rPr>
              <w:t xml:space="preserve">Erstmusterprüfbericht / U7</w:t>
            </w:r>
          </w:p>
        </w:tc>
      </w:tr>
      <w:tr>
        <w:trPr>
          <w:cantSplit/>
          <w:trHeight w:val="210" w:hRule="atLeast"/>
        </w:trPr>
        <w:tc>
          <w:tcPr>
            <w:tcW w:type="dxa" w:w="48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jc w:val="center"/>
            </w:pPr>
            <w:r>
              <w:rPr>
                <w:rFonts w:ascii="Arial" w:cs="Arial" w:eastAsia="Arial" w:hAnsi="Arial"/>
                <w:b/>
                <w:bCs/>
                <w:i w:val="false"/>
                <w:iCs w:val="false"/>
                <w:color w:val="1F4E79"/>
                <w:sz w:val="13"/>
                <w:szCs w:val="13"/>
              </w:rPr>
              <w:t xml:space="preserve">13</w:t>
            </w:r>
          </w:p>
        </w:tc>
        <w:tc>
          <w:tcPr>
            <w:tcW w:type="dxa" w:w="170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000000"/>
                <w:sz w:val="13"/>
                <w:szCs w:val="13"/>
              </w:rPr>
              <w:t xml:space="preserve"/>
            </w:r>
          </w:p>
        </w:tc>
        <w:tc>
          <w:tcPr>
            <w:tcW w:type="dxa" w:w="170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000000"/>
                <w:sz w:val="13"/>
                <w:szCs w:val="13"/>
              </w:rPr>
              <w:t xml:space="preserve"/>
            </w:r>
          </w:p>
        </w:tc>
        <w:tc>
          <w:tcPr>
            <w:tcW w:type="dxa" w:w="170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000000"/>
                <w:sz w:val="13"/>
                <w:szCs w:val="13"/>
              </w:rPr>
              <w:t xml:space="preserve"/>
            </w:r>
          </w:p>
        </w:tc>
        <w:tc>
          <w:tcPr>
            <w:tcW w:type="dxa" w:w="1700"/>
            <w:tcBorders>
              <w:top w:val="single" w:color="375623" w:sz="4"/>
              <w:left w:val="single" w:color="375623" w:sz="4"/>
              <w:bottom w:val="single" w:color="375623" w:sz="4"/>
              <w:right w:val="single" w:color="375623" w:sz="4"/>
            </w:tcBorders>
            <w:shd w:fill="E2EFDA" w:color="auto" w:val="clear"/>
            <w:tcMar>
              <w:top w:type="dxa" w:w="12"/>
              <w:left w:type="dxa" w:w="45"/>
              <w:bottom w:type="dxa" w:w="12"/>
              <w:right w:type="dxa" w:w="45"/>
            </w:tcMar>
            <w:vAlign w:val="center"/>
          </w:tcPr>
          <w:p>
            <w:pPr>
              <w:spacing w:after="0" w:before="0"/>
              <w:jc w:val="center"/>
            </w:pPr>
            <w:r>
              <w:rPr>
                <w:rFonts w:ascii="Arial" w:cs="Arial" w:eastAsia="Arial" w:hAnsi="Arial"/>
                <w:b w:val="false"/>
                <w:bCs w:val="false"/>
                <w:i w:val="false"/>
                <w:iCs w:val="false"/>
                <w:color w:val="000000"/>
                <w:sz w:val="13"/>
                <w:szCs w:val="13"/>
              </w:rPr>
              <w:t xml:space="preserve">Serie fertigen</w:t>
            </w:r>
          </w:p>
        </w:tc>
        <w:tc>
          <w:tcPr>
            <w:tcW w:type="dxa" w:w="1746"/>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595959"/>
                <w:sz w:val="12"/>
                <w:szCs w:val="12"/>
              </w:rPr>
              <w:t xml:space="preserve">Arbeitsplan</w:t>
            </w:r>
          </w:p>
        </w:tc>
      </w:tr>
      <w:tr>
        <w:trPr>
          <w:cantSplit/>
          <w:trHeight w:val="210" w:hRule="atLeast"/>
        </w:trPr>
        <w:tc>
          <w:tcPr>
            <w:tcW w:type="dxa" w:w="48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jc w:val="center"/>
            </w:pPr>
            <w:r>
              <w:rPr>
                <w:rFonts w:ascii="Arial" w:cs="Arial" w:eastAsia="Arial" w:hAnsi="Arial"/>
                <w:b/>
                <w:bCs/>
                <w:i w:val="false"/>
                <w:iCs w:val="false"/>
                <w:color w:val="1F4E79"/>
                <w:sz w:val="13"/>
                <w:szCs w:val="13"/>
              </w:rPr>
              <w:t xml:space="preserve">14</w:t>
            </w:r>
          </w:p>
        </w:tc>
        <w:tc>
          <w:tcPr>
            <w:tcW w:type="dxa" w:w="170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000000"/>
                <w:sz w:val="13"/>
                <w:szCs w:val="13"/>
              </w:rPr>
              <w:t xml:space="preserve"/>
            </w:r>
          </w:p>
        </w:tc>
        <w:tc>
          <w:tcPr>
            <w:tcW w:type="dxa" w:w="170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000000"/>
                <w:sz w:val="13"/>
                <w:szCs w:val="13"/>
              </w:rPr>
              <w:t xml:space="preserve"/>
            </w:r>
          </w:p>
        </w:tc>
        <w:tc>
          <w:tcPr>
            <w:tcW w:type="dxa" w:w="170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000000"/>
                <w:sz w:val="13"/>
                <w:szCs w:val="13"/>
              </w:rPr>
              <w:t xml:space="preserve"/>
            </w:r>
          </w:p>
        </w:tc>
        <w:tc>
          <w:tcPr>
            <w:tcW w:type="dxa" w:w="1700"/>
            <w:tcBorders>
              <w:top w:val="single" w:color="375623" w:sz="4"/>
              <w:left w:val="single" w:color="375623" w:sz="4"/>
              <w:bottom w:val="single" w:color="375623" w:sz="4"/>
              <w:right w:val="single" w:color="375623" w:sz="4"/>
            </w:tcBorders>
            <w:shd w:fill="E2EFDA" w:color="auto" w:val="clear"/>
            <w:tcMar>
              <w:top w:type="dxa" w:w="12"/>
              <w:left w:type="dxa" w:w="45"/>
              <w:bottom w:type="dxa" w:w="12"/>
              <w:right w:type="dxa" w:w="45"/>
            </w:tcMar>
            <w:vAlign w:val="center"/>
          </w:tcPr>
          <w:p>
            <w:pPr>
              <w:spacing w:after="0" w:before="0"/>
              <w:jc w:val="center"/>
            </w:pPr>
            <w:r>
              <w:rPr>
                <w:rFonts w:ascii="Arial" w:cs="Arial" w:eastAsia="Arial" w:hAnsi="Arial"/>
                <w:b w:val="false"/>
                <w:bCs w:val="false"/>
                <w:i w:val="false"/>
                <w:iCs w:val="false"/>
                <w:color w:val="000000"/>
                <w:sz w:val="13"/>
                <w:szCs w:val="13"/>
              </w:rPr>
              <w:t xml:space="preserve">Fertigungsbegleitend prüfen</w:t>
            </w:r>
          </w:p>
        </w:tc>
        <w:tc>
          <w:tcPr>
            <w:tcW w:type="dxa" w:w="1746"/>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595959"/>
                <w:sz w:val="12"/>
                <w:szCs w:val="12"/>
              </w:rPr>
              <w:t xml:space="preserve">Prüfprotokoll / U7</w:t>
            </w:r>
          </w:p>
        </w:tc>
      </w:tr>
      <w:tr>
        <w:trPr>
          <w:cantSplit/>
          <w:trHeight w:val="210" w:hRule="atLeast"/>
        </w:trPr>
        <w:tc>
          <w:tcPr>
            <w:tcW w:type="dxa" w:w="48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jc w:val="center"/>
            </w:pPr>
            <w:r>
              <w:rPr>
                <w:rFonts w:ascii="Arial" w:cs="Arial" w:eastAsia="Arial" w:hAnsi="Arial"/>
                <w:b/>
                <w:bCs/>
                <w:i w:val="false"/>
                <w:iCs w:val="false"/>
                <w:color w:val="1F4E79"/>
                <w:sz w:val="13"/>
                <w:szCs w:val="13"/>
              </w:rPr>
              <w:t xml:space="preserve">15</w:t>
            </w:r>
          </w:p>
        </w:tc>
        <w:tc>
          <w:tcPr>
            <w:tcW w:type="dxa" w:w="170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000000"/>
                <w:sz w:val="13"/>
                <w:szCs w:val="13"/>
              </w:rPr>
              <w:t xml:space="preserve"/>
            </w:r>
          </w:p>
        </w:tc>
        <w:tc>
          <w:tcPr>
            <w:tcW w:type="dxa" w:w="170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000000"/>
                <w:sz w:val="13"/>
                <w:szCs w:val="13"/>
              </w:rPr>
              <w:t xml:space="preserve"/>
            </w:r>
          </w:p>
        </w:tc>
        <w:tc>
          <w:tcPr>
            <w:tcW w:type="dxa" w:w="170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000000"/>
                <w:sz w:val="13"/>
                <w:szCs w:val="13"/>
              </w:rPr>
              <w:t xml:space="preserve"/>
            </w:r>
          </w:p>
        </w:tc>
        <w:tc>
          <w:tcPr>
            <w:tcW w:type="dxa" w:w="1700"/>
            <w:tcBorders>
              <w:top w:val="single" w:color="BF8F00" w:sz="4"/>
              <w:left w:val="single" w:color="BF8F00" w:sz="4"/>
              <w:bottom w:val="single" w:color="BF8F00" w:sz="4"/>
              <w:right w:val="single" w:color="BF8F00" w:sz="4"/>
            </w:tcBorders>
            <w:shd w:fill="FFF2CC" w:color="auto" w:val="clear"/>
            <w:tcMar>
              <w:top w:type="dxa" w:w="12"/>
              <w:left w:type="dxa" w:w="45"/>
              <w:bottom w:type="dxa" w:w="12"/>
              <w:right w:type="dxa" w:w="45"/>
            </w:tcMar>
            <w:vAlign w:val="center"/>
          </w:tcPr>
          <w:p>
            <w:pPr>
              <w:spacing w:after="0" w:before="0"/>
              <w:jc w:val="center"/>
            </w:pPr>
            <w:r>
              <w:rPr>
                <w:rFonts w:ascii="Arial" w:cs="Arial" w:eastAsia="Arial" w:hAnsi="Arial"/>
                <w:b w:val="false"/>
                <w:bCs w:val="false"/>
                <w:i w:val="false"/>
                <w:iCs w:val="false"/>
                <w:color w:val="000000"/>
                <w:sz w:val="13"/>
                <w:szCs w:val="13"/>
              </w:rPr>
              <w:t xml:space="preserve">Maßabweichung? ↻ zurück zu Schritt 11</w:t>
            </w:r>
          </w:p>
        </w:tc>
        <w:tc>
          <w:tcPr>
            <w:tcW w:type="dxa" w:w="1746"/>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595959"/>
                <w:sz w:val="12"/>
                <w:szCs w:val="12"/>
              </w:rPr>
              <w:t xml:space="preserve">Entscheidungsknoten</w:t>
            </w:r>
          </w:p>
        </w:tc>
      </w:tr>
      <w:tr>
        <w:trPr>
          <w:cantSplit/>
          <w:trHeight w:val="210" w:hRule="atLeast"/>
        </w:trPr>
        <w:tc>
          <w:tcPr>
            <w:tcW w:type="dxa" w:w="48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jc w:val="center"/>
            </w:pPr>
            <w:r>
              <w:rPr>
                <w:rFonts w:ascii="Arial" w:cs="Arial" w:eastAsia="Arial" w:hAnsi="Arial"/>
                <w:b/>
                <w:bCs/>
                <w:i w:val="false"/>
                <w:iCs w:val="false"/>
                <w:color w:val="1F4E79"/>
                <w:sz w:val="13"/>
                <w:szCs w:val="13"/>
              </w:rPr>
              <w:t xml:space="preserve">16</w:t>
            </w:r>
          </w:p>
        </w:tc>
        <w:tc>
          <w:tcPr>
            <w:tcW w:type="dxa" w:w="170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000000"/>
                <w:sz w:val="13"/>
                <w:szCs w:val="13"/>
              </w:rPr>
              <w:t xml:space="preserve"/>
            </w:r>
          </w:p>
        </w:tc>
        <w:tc>
          <w:tcPr>
            <w:tcW w:type="dxa" w:w="1700"/>
            <w:tcBorders>
              <w:top w:val="single" w:color="375623" w:sz="4"/>
              <w:left w:val="single" w:color="375623" w:sz="4"/>
              <w:bottom w:val="single" w:color="375623" w:sz="4"/>
              <w:right w:val="single" w:color="375623" w:sz="4"/>
            </w:tcBorders>
            <w:shd w:fill="E2EFDA" w:color="auto" w:val="clear"/>
            <w:tcMar>
              <w:top w:type="dxa" w:w="12"/>
              <w:left w:type="dxa" w:w="45"/>
              <w:bottom w:type="dxa" w:w="12"/>
              <w:right w:type="dxa" w:w="45"/>
            </w:tcMar>
            <w:vAlign w:val="center"/>
          </w:tcPr>
          <w:p>
            <w:pPr>
              <w:spacing w:after="0" w:before="0"/>
              <w:jc w:val="center"/>
            </w:pPr>
            <w:r>
              <w:rPr>
                <w:rFonts w:ascii="Arial" w:cs="Arial" w:eastAsia="Arial" w:hAnsi="Arial"/>
                <w:b w:val="false"/>
                <w:bCs w:val="false"/>
                <w:i w:val="false"/>
                <w:iCs w:val="false"/>
                <w:color w:val="000000"/>
                <w:sz w:val="13"/>
                <w:szCs w:val="13"/>
              </w:rPr>
              <w:t xml:space="preserve">Fremdbearbeitung beauftragen (Härten)</w:t>
            </w:r>
          </w:p>
        </w:tc>
        <w:tc>
          <w:tcPr>
            <w:tcW w:type="dxa" w:w="170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000000"/>
                <w:sz w:val="13"/>
                <w:szCs w:val="13"/>
              </w:rPr>
              <w:t xml:space="preserve"/>
            </w:r>
          </w:p>
        </w:tc>
        <w:tc>
          <w:tcPr>
            <w:tcW w:type="dxa" w:w="170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000000"/>
                <w:sz w:val="13"/>
                <w:szCs w:val="13"/>
              </w:rPr>
              <w:t xml:space="preserve"/>
            </w:r>
          </w:p>
        </w:tc>
        <w:tc>
          <w:tcPr>
            <w:tcW w:type="dxa" w:w="1746"/>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595959"/>
                <w:sz w:val="12"/>
                <w:szCs w:val="12"/>
              </w:rPr>
              <w:t xml:space="preserve">Bestellung / U5</w:t>
            </w:r>
          </w:p>
        </w:tc>
      </w:tr>
      <w:tr>
        <w:trPr>
          <w:cantSplit/>
          <w:trHeight w:val="210" w:hRule="atLeast"/>
        </w:trPr>
        <w:tc>
          <w:tcPr>
            <w:tcW w:type="dxa" w:w="48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jc w:val="center"/>
            </w:pPr>
            <w:r>
              <w:rPr>
                <w:rFonts w:ascii="Arial" w:cs="Arial" w:eastAsia="Arial" w:hAnsi="Arial"/>
                <w:b/>
                <w:bCs/>
                <w:i w:val="false"/>
                <w:iCs w:val="false"/>
                <w:color w:val="1F4E79"/>
                <w:sz w:val="13"/>
                <w:szCs w:val="13"/>
              </w:rPr>
              <w:t xml:space="preserve">17</w:t>
            </w:r>
          </w:p>
        </w:tc>
        <w:tc>
          <w:tcPr>
            <w:tcW w:type="dxa" w:w="170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000000"/>
                <w:sz w:val="13"/>
                <w:szCs w:val="13"/>
              </w:rPr>
              <w:t xml:space="preserve"/>
            </w:r>
          </w:p>
        </w:tc>
        <w:tc>
          <w:tcPr>
            <w:tcW w:type="dxa" w:w="170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000000"/>
                <w:sz w:val="13"/>
                <w:szCs w:val="13"/>
              </w:rPr>
              <w:t xml:space="preserve"/>
            </w:r>
          </w:p>
        </w:tc>
        <w:tc>
          <w:tcPr>
            <w:tcW w:type="dxa" w:w="170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000000"/>
                <w:sz w:val="13"/>
                <w:szCs w:val="13"/>
              </w:rPr>
              <w:t xml:space="preserve"/>
            </w:r>
          </w:p>
        </w:tc>
        <w:tc>
          <w:tcPr>
            <w:tcW w:type="dxa" w:w="1700"/>
            <w:tcBorders>
              <w:top w:val="single" w:color="375623" w:sz="4"/>
              <w:left w:val="single" w:color="375623" w:sz="4"/>
              <w:bottom w:val="single" w:color="375623" w:sz="4"/>
              <w:right w:val="single" w:color="375623" w:sz="4"/>
            </w:tcBorders>
            <w:shd w:fill="E2EFDA" w:color="auto" w:val="clear"/>
            <w:tcMar>
              <w:top w:type="dxa" w:w="12"/>
              <w:left w:type="dxa" w:w="45"/>
              <w:bottom w:type="dxa" w:w="12"/>
              <w:right w:type="dxa" w:w="45"/>
            </w:tcMar>
            <w:vAlign w:val="center"/>
          </w:tcPr>
          <w:p>
            <w:pPr>
              <w:spacing w:after="0" w:before="0"/>
              <w:jc w:val="center"/>
            </w:pPr>
            <w:r>
              <w:rPr>
                <w:rFonts w:ascii="Arial" w:cs="Arial" w:eastAsia="Arial" w:hAnsi="Arial"/>
                <w:b w:val="false"/>
                <w:bCs w:val="false"/>
                <w:i w:val="false"/>
                <w:iCs w:val="false"/>
                <w:color w:val="000000"/>
                <w:sz w:val="13"/>
                <w:szCs w:val="13"/>
              </w:rPr>
              <w:t xml:space="preserve">Endprüfung und Prüfprotokoll</w:t>
            </w:r>
          </w:p>
        </w:tc>
        <w:tc>
          <w:tcPr>
            <w:tcW w:type="dxa" w:w="1746"/>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595959"/>
                <w:sz w:val="12"/>
                <w:szCs w:val="12"/>
              </w:rPr>
              <w:t xml:space="preserve">Prüfprotokoll</w:t>
            </w:r>
          </w:p>
        </w:tc>
      </w:tr>
      <w:tr>
        <w:trPr>
          <w:cantSplit/>
          <w:trHeight w:val="210" w:hRule="atLeast"/>
        </w:trPr>
        <w:tc>
          <w:tcPr>
            <w:tcW w:type="dxa" w:w="48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jc w:val="center"/>
            </w:pPr>
            <w:r>
              <w:rPr>
                <w:rFonts w:ascii="Arial" w:cs="Arial" w:eastAsia="Arial" w:hAnsi="Arial"/>
                <w:b/>
                <w:bCs/>
                <w:i w:val="false"/>
                <w:iCs w:val="false"/>
                <w:color w:val="1F4E79"/>
                <w:sz w:val="13"/>
                <w:szCs w:val="13"/>
              </w:rPr>
              <w:t xml:space="preserve">18</w:t>
            </w:r>
          </w:p>
        </w:tc>
        <w:tc>
          <w:tcPr>
            <w:tcW w:type="dxa" w:w="170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000000"/>
                <w:sz w:val="13"/>
                <w:szCs w:val="13"/>
              </w:rPr>
              <w:t xml:space="preserve"/>
            </w:r>
          </w:p>
        </w:tc>
        <w:tc>
          <w:tcPr>
            <w:tcW w:type="dxa" w:w="170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000000"/>
                <w:sz w:val="13"/>
                <w:szCs w:val="13"/>
              </w:rPr>
              <w:t xml:space="preserve"/>
            </w:r>
          </w:p>
        </w:tc>
        <w:tc>
          <w:tcPr>
            <w:tcW w:type="dxa" w:w="170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000000"/>
                <w:sz w:val="13"/>
                <w:szCs w:val="13"/>
              </w:rPr>
              <w:t xml:space="preserve"/>
            </w:r>
          </w:p>
        </w:tc>
        <w:tc>
          <w:tcPr>
            <w:tcW w:type="dxa" w:w="1700"/>
            <w:tcBorders>
              <w:top w:val="single" w:color="375623" w:sz="4"/>
              <w:left w:val="single" w:color="375623" w:sz="4"/>
              <w:bottom w:val="single" w:color="375623" w:sz="4"/>
              <w:right w:val="single" w:color="375623" w:sz="4"/>
            </w:tcBorders>
            <w:shd w:fill="E2EFDA" w:color="auto" w:val="clear"/>
            <w:tcMar>
              <w:top w:type="dxa" w:w="12"/>
              <w:left w:type="dxa" w:w="45"/>
              <w:bottom w:type="dxa" w:w="12"/>
              <w:right w:type="dxa" w:w="45"/>
            </w:tcMar>
            <w:vAlign w:val="center"/>
          </w:tcPr>
          <w:p>
            <w:pPr>
              <w:spacing w:after="0" w:before="0"/>
              <w:jc w:val="center"/>
            </w:pPr>
            <w:r>
              <w:rPr>
                <w:rFonts w:ascii="Arial" w:cs="Arial" w:eastAsia="Arial" w:hAnsi="Arial"/>
                <w:b w:val="false"/>
                <w:bCs w:val="false"/>
                <w:i w:val="false"/>
                <w:iCs w:val="false"/>
                <w:color w:val="000000"/>
                <w:sz w:val="13"/>
                <w:szCs w:val="13"/>
              </w:rPr>
              <w:t xml:space="preserve">Verpacken und versenden</w:t>
            </w:r>
          </w:p>
        </w:tc>
        <w:tc>
          <w:tcPr>
            <w:tcW w:type="dxa" w:w="1746"/>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595959"/>
                <w:sz w:val="12"/>
                <w:szCs w:val="12"/>
              </w:rPr>
              <w:t xml:space="preserve">Lieferschein</w:t>
            </w:r>
          </w:p>
        </w:tc>
      </w:tr>
      <w:tr>
        <w:trPr>
          <w:cantSplit/>
          <w:trHeight w:val="210" w:hRule="atLeast"/>
        </w:trPr>
        <w:tc>
          <w:tcPr>
            <w:tcW w:type="dxa" w:w="48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jc w:val="center"/>
            </w:pPr>
            <w:r>
              <w:rPr>
                <w:rFonts w:ascii="Arial" w:cs="Arial" w:eastAsia="Arial" w:hAnsi="Arial"/>
                <w:b/>
                <w:bCs/>
                <w:i w:val="false"/>
                <w:iCs w:val="false"/>
                <w:color w:val="1F4E79"/>
                <w:sz w:val="13"/>
                <w:szCs w:val="13"/>
              </w:rPr>
              <w:t xml:space="preserve">19</w:t>
            </w:r>
          </w:p>
        </w:tc>
        <w:tc>
          <w:tcPr>
            <w:tcW w:type="dxa" w:w="170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000000"/>
                <w:sz w:val="13"/>
                <w:szCs w:val="13"/>
              </w:rPr>
              <w:t xml:space="preserve"/>
            </w:r>
          </w:p>
        </w:tc>
        <w:tc>
          <w:tcPr>
            <w:tcW w:type="dxa" w:w="1700"/>
            <w:tcBorders>
              <w:top w:val="single" w:color="375623" w:sz="4"/>
              <w:left w:val="single" w:color="375623" w:sz="4"/>
              <w:bottom w:val="single" w:color="375623" w:sz="4"/>
              <w:right w:val="single" w:color="375623" w:sz="4"/>
            </w:tcBorders>
            <w:shd w:fill="E2EFDA" w:color="auto" w:val="clear"/>
            <w:tcMar>
              <w:top w:type="dxa" w:w="12"/>
              <w:left w:type="dxa" w:w="45"/>
              <w:bottom w:type="dxa" w:w="12"/>
              <w:right w:type="dxa" w:w="45"/>
            </w:tcMar>
            <w:vAlign w:val="center"/>
          </w:tcPr>
          <w:p>
            <w:pPr>
              <w:spacing w:after="0" w:before="0"/>
              <w:jc w:val="center"/>
            </w:pPr>
            <w:r>
              <w:rPr>
                <w:rFonts w:ascii="Arial" w:cs="Arial" w:eastAsia="Arial" w:hAnsi="Arial"/>
                <w:b w:val="false"/>
                <w:bCs w:val="false"/>
                <w:i w:val="false"/>
                <w:iCs w:val="false"/>
                <w:color w:val="000000"/>
                <w:sz w:val="13"/>
                <w:szCs w:val="13"/>
              </w:rPr>
              <w:t xml:space="preserve">Rechnung stellen und Auftrag ablegen</w:t>
            </w:r>
          </w:p>
        </w:tc>
        <w:tc>
          <w:tcPr>
            <w:tcW w:type="dxa" w:w="170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000000"/>
                <w:sz w:val="13"/>
                <w:szCs w:val="13"/>
              </w:rPr>
              <w:t xml:space="preserve"/>
            </w:r>
          </w:p>
        </w:tc>
        <w:tc>
          <w:tcPr>
            <w:tcW w:type="dxa" w:w="1700"/>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000000"/>
                <w:sz w:val="13"/>
                <w:szCs w:val="13"/>
              </w:rPr>
              <w:t xml:space="preserve"/>
            </w:r>
          </w:p>
        </w:tc>
        <w:tc>
          <w:tcPr>
            <w:tcW w:type="dxa" w:w="1746"/>
            <w:tcBorders>
              <w:top w:val="none" w:color="FFFFFF" w:sz="0"/>
              <w:left w:val="single" w:color="D9D9D9" w:sz="2"/>
              <w:bottom w:val="none" w:color="FFFFFF" w:sz="0"/>
              <w:right w:val="single" w:color="D9D9D9" w:sz="2"/>
            </w:tcBorders>
            <w:tcMar>
              <w:top w:type="dxa" w:w="12"/>
              <w:left w:type="dxa" w:w="45"/>
              <w:bottom w:type="dxa" w:w="12"/>
              <w:right w:type="dxa" w:w="45"/>
            </w:tcMar>
            <w:vAlign w:val="center"/>
          </w:tcPr>
          <w:p>
            <w:pPr>
              <w:spacing w:after="0" w:before="0"/>
            </w:pPr>
            <w:r>
              <w:rPr>
                <w:rFonts w:ascii="Arial" w:cs="Arial" w:eastAsia="Arial" w:hAnsi="Arial"/>
                <w:b w:val="false"/>
                <w:bCs w:val="false"/>
                <w:i w:val="false"/>
                <w:iCs w:val="false"/>
                <w:color w:val="595959"/>
                <w:sz w:val="12"/>
                <w:szCs w:val="12"/>
              </w:rPr>
              <w:t xml:space="preserve">Buchhaltung / Auftragsmappe</w:t>
            </w:r>
          </w:p>
        </w:tc>
      </w:tr>
    </w:tbl>
    <w:p>
      <w:pPr>
        <w:spacing w:after="0" w:before="80"/>
      </w:pPr>
      <w:r>
        <w:rPr>
          <w:rFonts w:ascii="Arial" w:cs="Arial" w:eastAsia="Arial" w:hAnsi="Arial"/>
          <w:b w:val="false"/>
          <w:bCs w:val="false"/>
          <w:i/>
          <w:iCs/>
          <w:color w:val="595959"/>
          <w:sz w:val="15"/>
          <w:szCs w:val="15"/>
        </w:rPr>
        <w:t xml:space="preserve">Grün hinterlegte Felder kennzeichnen den ausführenden Verantwortungsbereich, gelb hinterlegte Felder einen Entscheidungsknoten. Das Zeichen ↻ verweist auf eine Rücksprungschleife.</w:t>
      </w:r>
    </w:p>
    <w:p>
      <w:pPr>
        <w:spacing w:after="80" w:before="170"/>
      </w:pPr>
      <w:r>
        <w:rPr>
          <w:rFonts w:ascii="Arial" w:cs="Arial" w:eastAsia="Arial" w:hAnsi="Arial"/>
          <w:b/>
          <w:bCs/>
          <w:color w:val="1F4E79"/>
          <w:sz w:val="20"/>
          <w:szCs w:val="20"/>
        </w:rPr>
        <w:t xml:space="preserve">3. Input und Output</w:t>
      </w:r>
    </w:p>
    <w:tbl>
      <w:tblPr>
        <w:tblW w:type="dxa" w:w="9026"/>
        <w:tblBorders>
          <w:top w:val="single" w:color="BFBFBF" w:sz="4"/>
          <w:left w:val="single" w:color="BFBFBF" w:sz="4"/>
          <w:bottom w:val="single" w:color="BFBFBF" w:sz="4"/>
          <w:right w:val="single" w:color="BFBFBF" w:sz="4"/>
          <w:insideH w:val="single" w:color="BFBFBF" w:sz="4"/>
          <w:insideV w:val="single" w:color="BFBFBF" w:sz="4"/>
        </w:tblBorders>
      </w:tblPr>
      <w:tblGrid>
        <w:gridCol w:w="4513"/>
        <w:gridCol w:w="4513"/>
      </w:tblGrid>
      <w:tr>
        <w:trPr>
          <w:cantSplit/>
          <w:tblHeader/>
        </w:trPr>
        <w:tc>
          <w:tcPr>
            <w:tcW w:type="dxa" w:w="4513"/>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7"/>
                <w:szCs w:val="17"/>
              </w:rPr>
              <w:t xml:space="preserve">Input</w:t>
            </w:r>
          </w:p>
        </w:tc>
        <w:tc>
          <w:tcPr>
            <w:tcW w:type="dxa" w:w="4513"/>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7"/>
                <w:szCs w:val="17"/>
              </w:rPr>
              <w:t xml:space="preserve">Output</w:t>
            </w:r>
          </w:p>
        </w:tc>
      </w:tr>
      <w:tr>
        <w:trPr>
          <w:cantSplit/>
        </w:trPr>
        <w:tc>
          <w:tcPr>
            <w:tcW w:type="dxa" w:w="4513"/>
            <w:tcMar>
              <w:top w:type="dxa" w:w="60"/>
              <w:left w:type="dxa" w:w="60"/>
              <w:bottom w:type="dxa" w:w="60"/>
              <w:right w:type="dxa" w:w="100"/>
            </w:tcMar>
            <w:vAlign w:val="top"/>
          </w:tcPr>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Kundenanfrage mit Zeichnung oder Muster</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Technische Spezifikation und Toleranzangaben</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Material- und Fremdleistungspreise</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Freie Maschinenkapazität</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Kundenbestellung</w:t>
            </w:r>
          </w:p>
        </w:tc>
        <w:tc>
          <w:tcPr>
            <w:tcW w:type="dxa" w:w="4513"/>
            <w:tcMar>
              <w:top w:type="dxa" w:w="60"/>
              <w:left w:type="dxa" w:w="60"/>
              <w:bottom w:type="dxa" w:w="60"/>
              <w:right w:type="dxa" w:w="100"/>
            </w:tcMar>
            <w:vAlign w:val="top"/>
          </w:tcPr>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Angebot und Auftragsbestätigung</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Gefertigte und geprüfte Dreh- und Frästeile</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Prüfprotokoll je Auftrag</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Lieferschein und verpackte Ware</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Rechnung und abgelegte Auftragsmappe</w:t>
            </w:r>
          </w:p>
        </w:tc>
      </w:tr>
    </w:tbl>
    <w:p>
      <w:pPr>
        <w:spacing w:after="80" w:before="170"/>
      </w:pPr>
      <w:r>
        <w:rPr>
          <w:rFonts w:ascii="Arial" w:cs="Arial" w:eastAsia="Arial" w:hAnsi="Arial"/>
          <w:b/>
          <w:bCs/>
          <w:color w:val="1F4E79"/>
          <w:sz w:val="20"/>
          <w:szCs w:val="20"/>
        </w:rPr>
        <w:t xml:space="preserve">4. Hinweise</w:t>
      </w:r>
    </w:p>
    <w:p>
      <w:pPr>
        <w:spacing w:after="0" w:before="0"/>
      </w:pPr>
      <w:r>
        <w:rPr>
          <w:rFonts w:ascii="Arial" w:cs="Arial" w:eastAsia="Arial" w:hAnsi="Arial"/>
          <w:b w:val="false"/>
          <w:bCs w:val="false"/>
          <w:i w:val="false"/>
          <w:iCs w:val="false"/>
          <w:color w:val="000000"/>
          <w:sz w:val="17"/>
          <w:szCs w:val="17"/>
        </w:rPr>
        <w:t xml:space="preserve">ISO 9001:2015 Kapitel 8, insbesondere 8.1 (Planung und Steuerung), 8.2 (Anforderungen an Produkte – Vertragsprüfung in Schritt 7), 8.4 (extern bereitgestellte Prozesse – Fremdbearbeitung in Schritt 16), 8.5 (Produktion, Kennzeichnung und Rückverfolgbarkeit) sowie 8.6 (Freigabe) und 8.7 (Lenkung nichtkonformer Ergebnisse). Kapitel 8.3 (Entwicklung) ist nicht anwendbar: gefertigt wird ausschließlich nach vom Kunden beigestellter Zeichnung; es findet keine eigene Produktentwicklung statt. Die Rückverfolgbarkeit wird über die Auftragsnummer auf Arbeitsplan, Prüfprotokoll und Lieferschein sichergestellt. Prüfmittel, die in den Schritten 12, 14 und 17 verwendet werden, unterliegen der Prüfmittelüberwachung nach U7 (ISO 9001 Kap. 7.1.5.2).</w:t>
      </w:r>
    </w:p>
    <w:p>
      <w:r>
        <w:br w:type="page"/>
      </w:r>
    </w:p>
    <w:p>
      <w:pPr>
        <w:pStyle w:val="Heading1"/>
        <w:spacing w:after="200" w:before="0"/>
      </w:pPr>
      <w:r>
        <w:rPr>
          <w:rFonts w:ascii="Arial" w:cs="Arial" w:eastAsia="Arial" w:hAnsi="Arial"/>
          <w:b/>
          <w:bCs/>
          <w:color w:val="1F4E79"/>
          <w:sz w:val="30"/>
          <w:szCs w:val="30"/>
        </w:rPr>
        <w:t xml:space="preserve">14  U1  Einkauf</w:t>
      </w:r>
    </w:p>
    <w:p>
      <w:pPr>
        <w:spacing w:after="80" w:before="170"/>
      </w:pPr>
      <w:r>
        <w:rPr>
          <w:rFonts w:ascii="Arial" w:cs="Arial" w:eastAsia="Arial" w:hAnsi="Arial"/>
          <w:b/>
          <w:bCs/>
          <w:color w:val="1F4E79"/>
          <w:sz w:val="20"/>
          <w:szCs w:val="20"/>
        </w:rPr>
        <w:t xml:space="preserve">1. Stammdaten</w:t>
      </w:r>
    </w:p>
    <w:tbl>
      <w:tblPr>
        <w:tblW w:type="dxa" w:w="9026"/>
        <w:tblBorders>
          <w:top w:val="single" w:color="BFBFBF" w:sz="4"/>
          <w:left w:val="single" w:color="BFBFBF" w:sz="4"/>
          <w:bottom w:val="single" w:color="BFBFBF" w:sz="4"/>
          <w:right w:val="single" w:color="BFBFBF" w:sz="4"/>
          <w:insideH w:val="single" w:color="BFBFBF" w:sz="4"/>
          <w:insideV w:val="single" w:color="BFBFBF" w:sz="4"/>
        </w:tblBorders>
      </w:tblPr>
      <w:tblGrid>
        <w:gridCol w:w="2600"/>
        <w:gridCol w:w="6426"/>
      </w:tblGrid>
      <w:tr>
        <w:trPr>
          <w:cantSplit/>
        </w:trPr>
        <w:tc>
          <w:tcPr>
            <w:tcW w:type="dxa" w:w="26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Prozess-Nr.</w:t>
            </w:r>
          </w:p>
        </w:tc>
        <w:tc>
          <w:tcPr>
            <w:tcW w:type="dxa" w:w="64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8"/>
                <w:szCs w:val="18"/>
              </w:rPr>
              <w:t xml:space="preserve">U1</w:t>
            </w:r>
          </w:p>
        </w:tc>
      </w:tr>
      <w:tr>
        <w:trPr>
          <w:cantSplit/>
        </w:trPr>
        <w:tc>
          <w:tcPr>
            <w:tcW w:type="dxa" w:w="26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Prozessname</w:t>
            </w:r>
          </w:p>
        </w:tc>
        <w:tc>
          <w:tcPr>
            <w:tcW w:type="dxa" w:w="64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8"/>
                <w:szCs w:val="18"/>
              </w:rPr>
              <w:t xml:space="preserve">Einkauf</w:t>
            </w:r>
          </w:p>
        </w:tc>
      </w:tr>
      <w:tr>
        <w:trPr>
          <w:cantSplit/>
        </w:trPr>
        <w:tc>
          <w:tcPr>
            <w:tcW w:type="dxa" w:w="26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Kategorie</w:t>
            </w:r>
          </w:p>
        </w:tc>
        <w:tc>
          <w:tcPr>
            <w:tcW w:type="dxa" w:w="64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8"/>
                <w:szCs w:val="18"/>
              </w:rPr>
              <w:t xml:space="preserve">Unterstützungsprozess</w:t>
            </w:r>
          </w:p>
        </w:tc>
      </w:tr>
      <w:tr>
        <w:trPr>
          <w:cantSplit/>
        </w:trPr>
        <w:tc>
          <w:tcPr>
            <w:tcW w:type="dxa" w:w="26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Verantwortlich</w:t>
            </w:r>
          </w:p>
        </w:tc>
        <w:tc>
          <w:tcPr>
            <w:tcW w:type="dxa" w:w="64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8"/>
                <w:szCs w:val="18"/>
              </w:rPr>
              <w:t xml:space="preserve">Geschäftsführung</w:t>
            </w:r>
          </w:p>
        </w:tc>
      </w:tr>
    </w:tbl>
    <w:p>
      <w:pPr>
        <w:spacing w:after="80" w:before="170"/>
      </w:pPr>
      <w:r>
        <w:rPr>
          <w:rFonts w:ascii="Arial" w:cs="Arial" w:eastAsia="Arial" w:hAnsi="Arial"/>
          <w:b/>
          <w:bCs/>
          <w:color w:val="1F4E79"/>
          <w:sz w:val="20"/>
          <w:szCs w:val="20"/>
        </w:rPr>
        <w:t xml:space="preserve">2. Prozessablauf</w:t>
      </w:r>
    </w:p>
    <w:tbl>
      <w:tblPr>
        <w:tblW w:type="dxa" w:w="9026"/>
        <w:tblBorders>
          <w:top w:val="single" w:color="BFBFBF" w:sz="4"/>
          <w:left w:val="single" w:color="BFBFBF" w:sz="4"/>
          <w:bottom w:val="single" w:color="BFBFBF" w:sz="4"/>
          <w:right w:val="single" w:color="BFBFBF" w:sz="4"/>
          <w:insideH w:val="single" w:color="BFBFBF" w:sz="4"/>
          <w:insideV w:val="single" w:color="BFBFBF" w:sz="4"/>
        </w:tblBorders>
      </w:tblPr>
      <w:tblGrid>
        <w:gridCol w:w="520"/>
        <w:gridCol w:w="4300"/>
        <w:gridCol w:w="1800"/>
        <w:gridCol w:w="2406"/>
      </w:tblGrid>
      <w:tr>
        <w:trPr>
          <w:cantSplit/>
          <w:tblHeader/>
        </w:trPr>
        <w:tc>
          <w:tcPr>
            <w:tcW w:type="dxa" w:w="520"/>
            <w:shd w:fill="1F4E79" w:color="auto" w:val="clear"/>
            <w:tcMar>
              <w:top w:type="dxa" w:w="40"/>
              <w:left w:type="dxa" w:w="100"/>
              <w:bottom w:type="dxa" w:w="40"/>
              <w:right w:type="dxa" w:w="100"/>
            </w:tcMar>
            <w:vAlign w:val="center"/>
          </w:tcPr>
          <w:p>
            <w:pPr>
              <w:spacing w:after="0" w:before="0"/>
              <w:jc w:val="center"/>
            </w:pPr>
            <w:r>
              <w:rPr>
                <w:rFonts w:ascii="Arial" w:cs="Arial" w:eastAsia="Arial" w:hAnsi="Arial"/>
                <w:b/>
                <w:bCs/>
                <w:i w:val="false"/>
                <w:iCs w:val="false"/>
                <w:color w:val="FFFFFF"/>
                <w:sz w:val="16"/>
                <w:szCs w:val="16"/>
              </w:rPr>
              <w:t xml:space="preserve">Nr.</w:t>
            </w:r>
          </w:p>
        </w:tc>
        <w:tc>
          <w:tcPr>
            <w:tcW w:type="dxa" w:w="4300"/>
            <w:shd w:fill="1F4E79" w:color="auto" w:val="clear"/>
            <w:tcMar>
              <w:top w:type="dxa" w:w="40"/>
              <w:left w:type="dxa" w:w="100"/>
              <w:bottom w:type="dxa" w:w="40"/>
              <w:right w:type="dxa" w:w="100"/>
            </w:tcMar>
            <w:vAlign w:val="center"/>
          </w:tcPr>
          <w:p>
            <w:pPr>
              <w:spacing w:after="0" w:before="0"/>
            </w:pPr>
            <w:r>
              <w:rPr>
                <w:rFonts w:ascii="Arial" w:cs="Arial" w:eastAsia="Arial" w:hAnsi="Arial"/>
                <w:b/>
                <w:bCs/>
                <w:i w:val="false"/>
                <w:iCs w:val="false"/>
                <w:color w:val="FFFFFF"/>
                <w:sz w:val="16"/>
                <w:szCs w:val="16"/>
              </w:rPr>
              <w:t xml:space="preserve">Tätigkeit</w:t>
            </w:r>
          </w:p>
        </w:tc>
        <w:tc>
          <w:tcPr>
            <w:tcW w:type="dxa" w:w="1800"/>
            <w:shd w:fill="1F4E79" w:color="auto" w:val="clear"/>
            <w:tcMar>
              <w:top w:type="dxa" w:w="40"/>
              <w:left w:type="dxa" w:w="100"/>
              <w:bottom w:type="dxa" w:w="40"/>
              <w:right w:type="dxa" w:w="100"/>
            </w:tcMar>
            <w:vAlign w:val="center"/>
          </w:tcPr>
          <w:p>
            <w:pPr>
              <w:spacing w:after="0" w:before="0"/>
            </w:pPr>
            <w:r>
              <w:rPr>
                <w:rFonts w:ascii="Arial" w:cs="Arial" w:eastAsia="Arial" w:hAnsi="Arial"/>
                <w:b/>
                <w:bCs/>
                <w:i w:val="false"/>
                <w:iCs w:val="false"/>
                <w:color w:val="FFFFFF"/>
                <w:sz w:val="16"/>
                <w:szCs w:val="16"/>
              </w:rPr>
              <w:t xml:space="preserve">Verantwortlich</w:t>
            </w:r>
          </w:p>
        </w:tc>
        <w:tc>
          <w:tcPr>
            <w:tcW w:type="dxa" w:w="2406"/>
            <w:shd w:fill="1F4E79" w:color="auto" w:val="clear"/>
            <w:tcMar>
              <w:top w:type="dxa" w:w="40"/>
              <w:left w:type="dxa" w:w="100"/>
              <w:bottom w:type="dxa" w:w="40"/>
              <w:right w:type="dxa" w:w="100"/>
            </w:tcMar>
            <w:vAlign w:val="center"/>
          </w:tcPr>
          <w:p>
            <w:pPr>
              <w:spacing w:after="0" w:before="0"/>
            </w:pPr>
            <w:r>
              <w:rPr>
                <w:rFonts w:ascii="Arial" w:cs="Arial" w:eastAsia="Arial" w:hAnsi="Arial"/>
                <w:b/>
                <w:bCs/>
                <w:i w:val="false"/>
                <w:iCs w:val="false"/>
                <w:color w:val="FFFFFF"/>
                <w:sz w:val="16"/>
                <w:szCs w:val="16"/>
              </w:rPr>
              <w:t xml:space="preserve">Hilfsmittel / Dokument</w:t>
            </w:r>
          </w:p>
        </w:tc>
      </w:tr>
      <w:tr>
        <w:trPr>
          <w:cantSplit/>
          <w:tblHeader w:val="false"/>
        </w:trPr>
        <w:tc>
          <w:tcPr>
            <w:tcW w:type="dxa" w:w="520"/>
            <w:shd w:fill="FFFFFF"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1</w:t>
            </w:r>
          </w:p>
        </w:tc>
        <w:tc>
          <w:tcPr>
            <w:tcW w:type="dxa" w:w="43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Bedarf feststellen (aus Auftrag, Mindestbestand oder Werkzeugverbrauch)</w:t>
            </w:r>
          </w:p>
        </w:tc>
        <w:tc>
          <w:tcPr>
            <w:tcW w:type="dxa" w:w="18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GF / AV</w:t>
            </w:r>
          </w:p>
        </w:tc>
        <w:tc>
          <w:tcPr>
            <w:tcW w:type="dxa" w:w="2406"/>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Auftragsliste</w:t>
            </w:r>
          </w:p>
        </w:tc>
      </w:tr>
      <w:tr>
        <w:trPr>
          <w:cantSplit/>
          <w:tblHeader w:val="false"/>
        </w:trPr>
        <w:tc>
          <w:tcPr>
            <w:tcW w:type="dxa" w:w="520"/>
            <w:shd w:fill="F2F2F2"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2</w:t>
            </w:r>
          </w:p>
        </w:tc>
        <w:tc>
          <w:tcPr>
            <w:tcW w:type="dxa" w:w="43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Entscheidung: Ist Preis und Lieferant bekannt?</w:t>
            </w:r>
          </w:p>
        </w:tc>
        <w:tc>
          <w:tcPr>
            <w:tcW w:type="dxa" w:w="18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GF</w:t>
            </w:r>
          </w:p>
        </w:tc>
        <w:tc>
          <w:tcPr>
            <w:tcW w:type="dxa" w:w="2406"/>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Entscheidungsknoten</w:t>
            </w:r>
          </w:p>
        </w:tc>
      </w:tr>
      <w:tr>
        <w:trPr>
          <w:cantSplit/>
          <w:tblHeader w:val="false"/>
        </w:trPr>
        <w:tc>
          <w:tcPr>
            <w:tcW w:type="dxa" w:w="520"/>
            <w:shd w:fill="FFFFFF"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3</w:t>
            </w:r>
          </w:p>
        </w:tc>
        <w:tc>
          <w:tcPr>
            <w:tcW w:type="dxa" w:w="43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Falls nein: Recherche durchführen und Anfrage erstellen</w:t>
            </w:r>
          </w:p>
        </w:tc>
        <w:tc>
          <w:tcPr>
            <w:tcW w:type="dxa" w:w="18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GF</w:t>
            </w:r>
          </w:p>
        </w:tc>
        <w:tc>
          <w:tcPr>
            <w:tcW w:type="dxa" w:w="2406"/>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Anfrage</w:t>
            </w:r>
          </w:p>
        </w:tc>
      </w:tr>
      <w:tr>
        <w:trPr>
          <w:cantSplit/>
          <w:tblHeader w:val="false"/>
        </w:trPr>
        <w:tc>
          <w:tcPr>
            <w:tcW w:type="dxa" w:w="520"/>
            <w:shd w:fill="F2F2F2"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4</w:t>
            </w:r>
          </w:p>
        </w:tc>
        <w:tc>
          <w:tcPr>
            <w:tcW w:type="dxa" w:w="43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Angebote vergleichen und Lieferanten auswählen</w:t>
            </w:r>
          </w:p>
        </w:tc>
        <w:tc>
          <w:tcPr>
            <w:tcW w:type="dxa" w:w="18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GF</w:t>
            </w:r>
          </w:p>
        </w:tc>
        <w:tc>
          <w:tcPr>
            <w:tcW w:type="dxa" w:w="2406"/>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Angebot / U5 Lieferantenbewertung</w:t>
            </w:r>
          </w:p>
        </w:tc>
      </w:tr>
      <w:tr>
        <w:trPr>
          <w:cantSplit/>
          <w:tblHeader w:val="false"/>
        </w:trPr>
        <w:tc>
          <w:tcPr>
            <w:tcW w:type="dxa" w:w="520"/>
            <w:shd w:fill="FFFFFF"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5</w:t>
            </w:r>
          </w:p>
        </w:tc>
        <w:tc>
          <w:tcPr>
            <w:tcW w:type="dxa" w:w="43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Bestellung mit eindeutigen Angaben auslösen (Werkstoff, Abmessung, Menge, Termin, Norm, Zeugnisanforderung)</w:t>
            </w:r>
          </w:p>
        </w:tc>
        <w:tc>
          <w:tcPr>
            <w:tcW w:type="dxa" w:w="18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GF</w:t>
            </w:r>
          </w:p>
        </w:tc>
        <w:tc>
          <w:tcPr>
            <w:tcW w:type="dxa" w:w="2406"/>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Bestellung</w:t>
            </w:r>
          </w:p>
        </w:tc>
      </w:tr>
      <w:tr>
        <w:trPr>
          <w:cantSplit/>
          <w:tblHeader w:val="false"/>
        </w:trPr>
        <w:tc>
          <w:tcPr>
            <w:tcW w:type="dxa" w:w="520"/>
            <w:shd w:fill="F2F2F2"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6</w:t>
            </w:r>
          </w:p>
        </w:tc>
        <w:tc>
          <w:tcPr>
            <w:tcW w:type="dxa" w:w="43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Auftragsbestätigung des Lieferanten prüfen</w:t>
            </w:r>
          </w:p>
        </w:tc>
        <w:tc>
          <w:tcPr>
            <w:tcW w:type="dxa" w:w="18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GF</w:t>
            </w:r>
          </w:p>
        </w:tc>
        <w:tc>
          <w:tcPr>
            <w:tcW w:type="dxa" w:w="2406"/>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Auftragsbestätigung</w:t>
            </w:r>
          </w:p>
        </w:tc>
      </w:tr>
      <w:tr>
        <w:trPr>
          <w:cantSplit/>
          <w:tblHeader w:val="false"/>
        </w:trPr>
        <w:tc>
          <w:tcPr>
            <w:tcW w:type="dxa" w:w="520"/>
            <w:shd w:fill="FFFFFF"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7</w:t>
            </w:r>
          </w:p>
        </w:tc>
        <w:tc>
          <w:tcPr>
            <w:tcW w:type="dxa" w:w="43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Entscheidung: Auftragsbestätigung in Ordnung?</w:t>
            </w:r>
          </w:p>
        </w:tc>
        <w:tc>
          <w:tcPr>
            <w:tcW w:type="dxa" w:w="18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GF</w:t>
            </w:r>
          </w:p>
        </w:tc>
        <w:tc>
          <w:tcPr>
            <w:tcW w:type="dxa" w:w="2406"/>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Entscheidungsknoten</w:t>
            </w:r>
          </w:p>
        </w:tc>
      </w:tr>
      <w:tr>
        <w:trPr>
          <w:cantSplit/>
          <w:tblHeader w:val="false"/>
        </w:trPr>
        <w:tc>
          <w:tcPr>
            <w:tcW w:type="dxa" w:w="520"/>
            <w:shd w:fill="F2F2F2"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8</w:t>
            </w:r>
          </w:p>
        </w:tc>
        <w:tc>
          <w:tcPr>
            <w:tcW w:type="dxa" w:w="43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Falls nein: Rücksprache mit dem Lieferanten halten</w:t>
            </w:r>
          </w:p>
        </w:tc>
        <w:tc>
          <w:tcPr>
            <w:tcW w:type="dxa" w:w="18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GF</w:t>
            </w:r>
          </w:p>
        </w:tc>
        <w:tc>
          <w:tcPr>
            <w:tcW w:type="dxa" w:w="2406"/>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E-Mail / Telefon</w:t>
            </w:r>
          </w:p>
        </w:tc>
      </w:tr>
      <w:tr>
        <w:trPr>
          <w:cantSplit/>
          <w:tblHeader w:val="false"/>
        </w:trPr>
        <w:tc>
          <w:tcPr>
            <w:tcW w:type="dxa" w:w="520"/>
            <w:shd w:fill="FFFFFF"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9</w:t>
            </w:r>
          </w:p>
        </w:tc>
        <w:tc>
          <w:tcPr>
            <w:tcW w:type="dxa" w:w="43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Liefertermin überwachen und bei Verzug nachfassen</w:t>
            </w:r>
          </w:p>
        </w:tc>
        <w:tc>
          <w:tcPr>
            <w:tcW w:type="dxa" w:w="18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GF</w:t>
            </w:r>
          </w:p>
        </w:tc>
        <w:tc>
          <w:tcPr>
            <w:tcW w:type="dxa" w:w="2406"/>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Bestellablage</w:t>
            </w:r>
          </w:p>
        </w:tc>
      </w:tr>
      <w:tr>
        <w:trPr>
          <w:cantSplit/>
          <w:tblHeader w:val="false"/>
        </w:trPr>
        <w:tc>
          <w:tcPr>
            <w:tcW w:type="dxa" w:w="520"/>
            <w:shd w:fill="F2F2F2"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10</w:t>
            </w:r>
          </w:p>
        </w:tc>
        <w:tc>
          <w:tcPr>
            <w:tcW w:type="dxa" w:w="43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Übergabe an den Wareneingang</w:t>
            </w:r>
          </w:p>
        </w:tc>
        <w:tc>
          <w:tcPr>
            <w:tcW w:type="dxa" w:w="18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GF</w:t>
            </w:r>
          </w:p>
        </w:tc>
        <w:tc>
          <w:tcPr>
            <w:tcW w:type="dxa" w:w="2406"/>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U2 Wareneingang</w:t>
            </w:r>
          </w:p>
        </w:tc>
      </w:tr>
    </w:tbl>
    <w:p>
      <w:pPr>
        <w:spacing w:after="80" w:before="170"/>
      </w:pPr>
      <w:r>
        <w:rPr>
          <w:rFonts w:ascii="Arial" w:cs="Arial" w:eastAsia="Arial" w:hAnsi="Arial"/>
          <w:b/>
          <w:bCs/>
          <w:color w:val="1F4E79"/>
          <w:sz w:val="20"/>
          <w:szCs w:val="20"/>
        </w:rPr>
        <w:t xml:space="preserve">3. Input und Output</w:t>
      </w:r>
    </w:p>
    <w:tbl>
      <w:tblPr>
        <w:tblW w:type="dxa" w:w="9026"/>
        <w:tblBorders>
          <w:top w:val="single" w:color="BFBFBF" w:sz="4"/>
          <w:left w:val="single" w:color="BFBFBF" w:sz="4"/>
          <w:bottom w:val="single" w:color="BFBFBF" w:sz="4"/>
          <w:right w:val="single" w:color="BFBFBF" w:sz="4"/>
          <w:insideH w:val="single" w:color="BFBFBF" w:sz="4"/>
          <w:insideV w:val="single" w:color="BFBFBF" w:sz="4"/>
        </w:tblBorders>
      </w:tblPr>
      <w:tblGrid>
        <w:gridCol w:w="4513"/>
        <w:gridCol w:w="4513"/>
      </w:tblGrid>
      <w:tr>
        <w:trPr>
          <w:cantSplit/>
          <w:tblHeader/>
        </w:trPr>
        <w:tc>
          <w:tcPr>
            <w:tcW w:type="dxa" w:w="4513"/>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7"/>
                <w:szCs w:val="17"/>
              </w:rPr>
              <w:t xml:space="preserve">Input</w:t>
            </w:r>
          </w:p>
        </w:tc>
        <w:tc>
          <w:tcPr>
            <w:tcW w:type="dxa" w:w="4513"/>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7"/>
                <w:szCs w:val="17"/>
              </w:rPr>
              <w:t xml:space="preserve">Output</w:t>
            </w:r>
          </w:p>
        </w:tc>
      </w:tr>
      <w:tr>
        <w:trPr>
          <w:cantSplit/>
        </w:trPr>
        <w:tc>
          <w:tcPr>
            <w:tcW w:type="dxa" w:w="4513"/>
            <w:tcMar>
              <w:top w:type="dxa" w:w="60"/>
              <w:left w:type="dxa" w:w="60"/>
              <w:bottom w:type="dxa" w:w="60"/>
              <w:right w:type="dxa" w:w="100"/>
            </w:tcMar>
            <w:vAlign w:val="top"/>
          </w:tcPr>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Materialbedarf aus Aufträgen</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Mindestbestände für Werkzeuge und Hilfsstoffe</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Bedarf an Fremdleistungen (Härten, Beschichten)</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Lieferantenbewertung des Vorjahres</w:t>
            </w:r>
          </w:p>
        </w:tc>
        <w:tc>
          <w:tcPr>
            <w:tcW w:type="dxa" w:w="4513"/>
            <w:tcMar>
              <w:top w:type="dxa" w:w="60"/>
              <w:left w:type="dxa" w:w="60"/>
              <w:bottom w:type="dxa" w:w="60"/>
              <w:right w:type="dxa" w:w="100"/>
            </w:tcMar>
            <w:vAlign w:val="top"/>
          </w:tcPr>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Bestellung mit vollständigen Angaben</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Geprüfte Auftragsbestätigung</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Terminüberwachte Beschaffung</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Ware zur Wareneingangsprüfung</w:t>
            </w:r>
          </w:p>
        </w:tc>
      </w:tr>
    </w:tbl>
    <w:p>
      <w:pPr>
        <w:spacing w:after="80" w:before="170"/>
      </w:pPr>
      <w:r>
        <w:rPr>
          <w:rFonts w:ascii="Arial" w:cs="Arial" w:eastAsia="Arial" w:hAnsi="Arial"/>
          <w:b/>
          <w:bCs/>
          <w:color w:val="1F4E79"/>
          <w:sz w:val="20"/>
          <w:szCs w:val="20"/>
        </w:rPr>
        <w:t xml:space="preserve">4. Hinweise</w:t>
      </w:r>
    </w:p>
    <w:p>
      <w:pPr>
        <w:spacing w:after="0" w:before="0"/>
      </w:pPr>
      <w:r>
        <w:rPr>
          <w:rFonts w:ascii="Arial" w:cs="Arial" w:eastAsia="Arial" w:hAnsi="Arial"/>
          <w:b w:val="false"/>
          <w:bCs w:val="false"/>
          <w:i w:val="false"/>
          <w:iCs w:val="false"/>
          <w:color w:val="000000"/>
          <w:sz w:val="17"/>
          <w:szCs w:val="17"/>
        </w:rPr>
        <w:t xml:space="preserve">ISO 9001:2015 Kapitel 8.4. Es wird ausschließlich bei bewerteten Lieferanten beschafft; für jeden Standardwerkstoff wird eine zweite Bezugsquelle vorgehalten. Die Wärmebehandlung (Härten) und die Oberflächenbeschichtung sind ausgelagerte Prozesse nach Kap. 8.4 – der Partner führt eine Leistung an unserem Produkt aus. Die Steuerung erfolgt über eindeutige Bestellangaben mit Verweis auf die Werkstoff- und Härteangabe der Kundenzeichnung, die Wareneingangsprüfung nach U2 und die jährliche Lieferantenbewertung nach U5.</w:t>
      </w:r>
    </w:p>
    <w:p>
      <w:r>
        <w:br w:type="page"/>
      </w:r>
    </w:p>
    <w:p>
      <w:pPr>
        <w:pStyle w:val="Heading1"/>
        <w:spacing w:after="200" w:before="0"/>
      </w:pPr>
      <w:r>
        <w:rPr>
          <w:rFonts w:ascii="Arial" w:cs="Arial" w:eastAsia="Arial" w:hAnsi="Arial"/>
          <w:b/>
          <w:bCs/>
          <w:color w:val="1F4E79"/>
          <w:sz w:val="30"/>
          <w:szCs w:val="30"/>
        </w:rPr>
        <w:t xml:space="preserve">15  U2  Wareneingang</w:t>
      </w:r>
    </w:p>
    <w:p>
      <w:pPr>
        <w:spacing w:after="80" w:before="170"/>
      </w:pPr>
      <w:r>
        <w:rPr>
          <w:rFonts w:ascii="Arial" w:cs="Arial" w:eastAsia="Arial" w:hAnsi="Arial"/>
          <w:b/>
          <w:bCs/>
          <w:color w:val="1F4E79"/>
          <w:sz w:val="20"/>
          <w:szCs w:val="20"/>
        </w:rPr>
        <w:t xml:space="preserve">1. Stammdaten</w:t>
      </w:r>
    </w:p>
    <w:tbl>
      <w:tblPr>
        <w:tblW w:type="dxa" w:w="9026"/>
        <w:tblBorders>
          <w:top w:val="single" w:color="BFBFBF" w:sz="4"/>
          <w:left w:val="single" w:color="BFBFBF" w:sz="4"/>
          <w:bottom w:val="single" w:color="BFBFBF" w:sz="4"/>
          <w:right w:val="single" w:color="BFBFBF" w:sz="4"/>
          <w:insideH w:val="single" w:color="BFBFBF" w:sz="4"/>
          <w:insideV w:val="single" w:color="BFBFBF" w:sz="4"/>
        </w:tblBorders>
      </w:tblPr>
      <w:tblGrid>
        <w:gridCol w:w="2600"/>
        <w:gridCol w:w="6426"/>
      </w:tblGrid>
      <w:tr>
        <w:trPr>
          <w:cantSplit/>
        </w:trPr>
        <w:tc>
          <w:tcPr>
            <w:tcW w:type="dxa" w:w="26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Prozess-Nr.</w:t>
            </w:r>
          </w:p>
        </w:tc>
        <w:tc>
          <w:tcPr>
            <w:tcW w:type="dxa" w:w="64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8"/>
                <w:szCs w:val="18"/>
              </w:rPr>
              <w:t xml:space="preserve">U2</w:t>
            </w:r>
          </w:p>
        </w:tc>
      </w:tr>
      <w:tr>
        <w:trPr>
          <w:cantSplit/>
        </w:trPr>
        <w:tc>
          <w:tcPr>
            <w:tcW w:type="dxa" w:w="26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Prozessname</w:t>
            </w:r>
          </w:p>
        </w:tc>
        <w:tc>
          <w:tcPr>
            <w:tcW w:type="dxa" w:w="64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8"/>
                <w:szCs w:val="18"/>
              </w:rPr>
              <w:t xml:space="preserve">Wareneingang</w:t>
            </w:r>
          </w:p>
        </w:tc>
      </w:tr>
      <w:tr>
        <w:trPr>
          <w:cantSplit/>
        </w:trPr>
        <w:tc>
          <w:tcPr>
            <w:tcW w:type="dxa" w:w="26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Kategorie</w:t>
            </w:r>
          </w:p>
        </w:tc>
        <w:tc>
          <w:tcPr>
            <w:tcW w:type="dxa" w:w="64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8"/>
                <w:szCs w:val="18"/>
              </w:rPr>
              <w:t xml:space="preserve">Unterstützungsprozess</w:t>
            </w:r>
          </w:p>
        </w:tc>
      </w:tr>
      <w:tr>
        <w:trPr>
          <w:cantSplit/>
        </w:trPr>
        <w:tc>
          <w:tcPr>
            <w:tcW w:type="dxa" w:w="26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Verantwortlich</w:t>
            </w:r>
          </w:p>
        </w:tc>
        <w:tc>
          <w:tcPr>
            <w:tcW w:type="dxa" w:w="64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8"/>
                <w:szCs w:val="18"/>
              </w:rPr>
              <w:t xml:space="preserve">Fertigung / Qualitätsprüfung</w:t>
            </w:r>
          </w:p>
        </w:tc>
      </w:tr>
    </w:tbl>
    <w:p>
      <w:pPr>
        <w:spacing w:after="80" w:before="170"/>
      </w:pPr>
      <w:r>
        <w:rPr>
          <w:rFonts w:ascii="Arial" w:cs="Arial" w:eastAsia="Arial" w:hAnsi="Arial"/>
          <w:b/>
          <w:bCs/>
          <w:color w:val="1F4E79"/>
          <w:sz w:val="20"/>
          <w:szCs w:val="20"/>
        </w:rPr>
        <w:t xml:space="preserve">2. Prozessablauf</w:t>
      </w:r>
    </w:p>
    <w:tbl>
      <w:tblPr>
        <w:tblW w:type="dxa" w:w="9026"/>
        <w:tblBorders>
          <w:top w:val="single" w:color="BFBFBF" w:sz="4"/>
          <w:left w:val="single" w:color="BFBFBF" w:sz="4"/>
          <w:bottom w:val="single" w:color="BFBFBF" w:sz="4"/>
          <w:right w:val="single" w:color="BFBFBF" w:sz="4"/>
          <w:insideH w:val="single" w:color="BFBFBF" w:sz="4"/>
          <w:insideV w:val="single" w:color="BFBFBF" w:sz="4"/>
        </w:tblBorders>
      </w:tblPr>
      <w:tblGrid>
        <w:gridCol w:w="520"/>
        <w:gridCol w:w="4300"/>
        <w:gridCol w:w="1800"/>
        <w:gridCol w:w="2406"/>
      </w:tblGrid>
      <w:tr>
        <w:trPr>
          <w:cantSplit/>
          <w:tblHeader/>
        </w:trPr>
        <w:tc>
          <w:tcPr>
            <w:tcW w:type="dxa" w:w="520"/>
            <w:shd w:fill="1F4E79" w:color="auto" w:val="clear"/>
            <w:tcMar>
              <w:top w:type="dxa" w:w="40"/>
              <w:left w:type="dxa" w:w="100"/>
              <w:bottom w:type="dxa" w:w="40"/>
              <w:right w:type="dxa" w:w="100"/>
            </w:tcMar>
            <w:vAlign w:val="center"/>
          </w:tcPr>
          <w:p>
            <w:pPr>
              <w:spacing w:after="0" w:before="0"/>
              <w:jc w:val="center"/>
            </w:pPr>
            <w:r>
              <w:rPr>
                <w:rFonts w:ascii="Arial" w:cs="Arial" w:eastAsia="Arial" w:hAnsi="Arial"/>
                <w:b/>
                <w:bCs/>
                <w:i w:val="false"/>
                <w:iCs w:val="false"/>
                <w:color w:val="FFFFFF"/>
                <w:sz w:val="16"/>
                <w:szCs w:val="16"/>
              </w:rPr>
              <w:t xml:space="preserve">Nr.</w:t>
            </w:r>
          </w:p>
        </w:tc>
        <w:tc>
          <w:tcPr>
            <w:tcW w:type="dxa" w:w="4300"/>
            <w:shd w:fill="1F4E79" w:color="auto" w:val="clear"/>
            <w:tcMar>
              <w:top w:type="dxa" w:w="40"/>
              <w:left w:type="dxa" w:w="100"/>
              <w:bottom w:type="dxa" w:w="40"/>
              <w:right w:type="dxa" w:w="100"/>
            </w:tcMar>
            <w:vAlign w:val="center"/>
          </w:tcPr>
          <w:p>
            <w:pPr>
              <w:spacing w:after="0" w:before="0"/>
            </w:pPr>
            <w:r>
              <w:rPr>
                <w:rFonts w:ascii="Arial" w:cs="Arial" w:eastAsia="Arial" w:hAnsi="Arial"/>
                <w:b/>
                <w:bCs/>
                <w:i w:val="false"/>
                <w:iCs w:val="false"/>
                <w:color w:val="FFFFFF"/>
                <w:sz w:val="16"/>
                <w:szCs w:val="16"/>
              </w:rPr>
              <w:t xml:space="preserve">Tätigkeit</w:t>
            </w:r>
          </w:p>
        </w:tc>
        <w:tc>
          <w:tcPr>
            <w:tcW w:type="dxa" w:w="1800"/>
            <w:shd w:fill="1F4E79" w:color="auto" w:val="clear"/>
            <w:tcMar>
              <w:top w:type="dxa" w:w="40"/>
              <w:left w:type="dxa" w:w="100"/>
              <w:bottom w:type="dxa" w:w="40"/>
              <w:right w:type="dxa" w:w="100"/>
            </w:tcMar>
            <w:vAlign w:val="center"/>
          </w:tcPr>
          <w:p>
            <w:pPr>
              <w:spacing w:after="0" w:before="0"/>
            </w:pPr>
            <w:r>
              <w:rPr>
                <w:rFonts w:ascii="Arial" w:cs="Arial" w:eastAsia="Arial" w:hAnsi="Arial"/>
                <w:b/>
                <w:bCs/>
                <w:i w:val="false"/>
                <w:iCs w:val="false"/>
                <w:color w:val="FFFFFF"/>
                <w:sz w:val="16"/>
                <w:szCs w:val="16"/>
              </w:rPr>
              <w:t xml:space="preserve">Verantwortlich</w:t>
            </w:r>
          </w:p>
        </w:tc>
        <w:tc>
          <w:tcPr>
            <w:tcW w:type="dxa" w:w="2406"/>
            <w:shd w:fill="1F4E79" w:color="auto" w:val="clear"/>
            <w:tcMar>
              <w:top w:type="dxa" w:w="40"/>
              <w:left w:type="dxa" w:w="100"/>
              <w:bottom w:type="dxa" w:w="40"/>
              <w:right w:type="dxa" w:w="100"/>
            </w:tcMar>
            <w:vAlign w:val="center"/>
          </w:tcPr>
          <w:p>
            <w:pPr>
              <w:spacing w:after="0" w:before="0"/>
            </w:pPr>
            <w:r>
              <w:rPr>
                <w:rFonts w:ascii="Arial" w:cs="Arial" w:eastAsia="Arial" w:hAnsi="Arial"/>
                <w:b/>
                <w:bCs/>
                <w:i w:val="false"/>
                <w:iCs w:val="false"/>
                <w:color w:val="FFFFFF"/>
                <w:sz w:val="16"/>
                <w:szCs w:val="16"/>
              </w:rPr>
              <w:t xml:space="preserve">Hilfsmittel / Dokument</w:t>
            </w:r>
          </w:p>
        </w:tc>
      </w:tr>
      <w:tr>
        <w:trPr>
          <w:cantSplit/>
          <w:tblHeader w:val="false"/>
        </w:trPr>
        <w:tc>
          <w:tcPr>
            <w:tcW w:type="dxa" w:w="520"/>
            <w:shd w:fill="FFFFFF"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1</w:t>
            </w:r>
          </w:p>
        </w:tc>
        <w:tc>
          <w:tcPr>
            <w:tcW w:type="dxa" w:w="43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Ware annehmen und Lieferschein entgegennehmen</w:t>
            </w:r>
          </w:p>
        </w:tc>
        <w:tc>
          <w:tcPr>
            <w:tcW w:type="dxa" w:w="18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Fertigung / Prüfung</w:t>
            </w:r>
          </w:p>
        </w:tc>
        <w:tc>
          <w:tcPr>
            <w:tcW w:type="dxa" w:w="2406"/>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Lieferschein</w:t>
            </w:r>
          </w:p>
        </w:tc>
      </w:tr>
      <w:tr>
        <w:trPr>
          <w:cantSplit/>
          <w:tblHeader w:val="false"/>
        </w:trPr>
        <w:tc>
          <w:tcPr>
            <w:tcW w:type="dxa" w:w="520"/>
            <w:shd w:fill="F2F2F2"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2</w:t>
            </w:r>
          </w:p>
        </w:tc>
        <w:tc>
          <w:tcPr>
            <w:tcW w:type="dxa" w:w="43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Sichtprüfung durchführen: richtiges Produkt, Menge, Transportschäden</w:t>
            </w:r>
          </w:p>
        </w:tc>
        <w:tc>
          <w:tcPr>
            <w:tcW w:type="dxa" w:w="18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Fertigung / Prüfung</w:t>
            </w:r>
          </w:p>
        </w:tc>
        <w:tc>
          <w:tcPr>
            <w:tcW w:type="dxa" w:w="2406"/>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Lieferschein / Bestellung</w:t>
            </w:r>
          </w:p>
        </w:tc>
      </w:tr>
      <w:tr>
        <w:trPr>
          <w:cantSplit/>
          <w:tblHeader w:val="false"/>
        </w:trPr>
        <w:tc>
          <w:tcPr>
            <w:tcW w:type="dxa" w:w="520"/>
            <w:shd w:fill="FFFFFF"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3</w:t>
            </w:r>
          </w:p>
        </w:tc>
        <w:tc>
          <w:tcPr>
            <w:tcW w:type="dxa" w:w="43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Entscheidung: Sichtprüfung in Ordnung?</w:t>
            </w:r>
          </w:p>
        </w:tc>
        <w:tc>
          <w:tcPr>
            <w:tcW w:type="dxa" w:w="18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Fertigung / Prüfung</w:t>
            </w:r>
          </w:p>
        </w:tc>
        <w:tc>
          <w:tcPr>
            <w:tcW w:type="dxa" w:w="2406"/>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Entscheidungsknoten</w:t>
            </w:r>
          </w:p>
        </w:tc>
      </w:tr>
      <w:tr>
        <w:trPr>
          <w:cantSplit/>
          <w:tblHeader w:val="false"/>
        </w:trPr>
        <w:tc>
          <w:tcPr>
            <w:tcW w:type="dxa" w:w="520"/>
            <w:shd w:fill="F2F2F2"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4</w:t>
            </w:r>
          </w:p>
        </w:tc>
        <w:tc>
          <w:tcPr>
            <w:tcW w:type="dxa" w:w="43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Prüfung auf Beschaffenheit und Abmessungen (Werkstoff, Durchmesser, Länge, Zeugnis)</w:t>
            </w:r>
          </w:p>
        </w:tc>
        <w:tc>
          <w:tcPr>
            <w:tcW w:type="dxa" w:w="18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Fertigung / Prüfung</w:t>
            </w:r>
          </w:p>
        </w:tc>
        <w:tc>
          <w:tcPr>
            <w:tcW w:type="dxa" w:w="2406"/>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Messmittel / U7</w:t>
            </w:r>
          </w:p>
        </w:tc>
      </w:tr>
      <w:tr>
        <w:trPr>
          <w:cantSplit/>
          <w:tblHeader w:val="false"/>
        </w:trPr>
        <w:tc>
          <w:tcPr>
            <w:tcW w:type="dxa" w:w="520"/>
            <w:shd w:fill="FFFFFF"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5</w:t>
            </w:r>
          </w:p>
        </w:tc>
        <w:tc>
          <w:tcPr>
            <w:tcW w:type="dxa" w:w="43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Entscheidung: Prüfung in Ordnung?</w:t>
            </w:r>
          </w:p>
        </w:tc>
        <w:tc>
          <w:tcPr>
            <w:tcW w:type="dxa" w:w="18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Fertigung / Prüfung</w:t>
            </w:r>
          </w:p>
        </w:tc>
        <w:tc>
          <w:tcPr>
            <w:tcW w:type="dxa" w:w="2406"/>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Entscheidungsknoten</w:t>
            </w:r>
          </w:p>
        </w:tc>
      </w:tr>
      <w:tr>
        <w:trPr>
          <w:cantSplit/>
          <w:tblHeader w:val="false"/>
        </w:trPr>
        <w:tc>
          <w:tcPr>
            <w:tcW w:type="dxa" w:w="520"/>
            <w:shd w:fill="F2F2F2"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6</w:t>
            </w:r>
          </w:p>
        </w:tc>
        <w:tc>
          <w:tcPr>
            <w:tcW w:type="dxa" w:w="43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Falls nein: Ware kennzeichnen, sperren und Rücksprache mit dem Lieferanten halten</w:t>
            </w:r>
          </w:p>
        </w:tc>
        <w:tc>
          <w:tcPr>
            <w:tcW w:type="dxa" w:w="18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GF</w:t>
            </w:r>
          </w:p>
        </w:tc>
        <w:tc>
          <w:tcPr>
            <w:tcW w:type="dxa" w:w="2406"/>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U1 Einkauf / U5</w:t>
            </w:r>
          </w:p>
        </w:tc>
      </w:tr>
      <w:tr>
        <w:trPr>
          <w:cantSplit/>
          <w:tblHeader w:val="false"/>
        </w:trPr>
        <w:tc>
          <w:tcPr>
            <w:tcW w:type="dxa" w:w="520"/>
            <w:shd w:fill="FFFFFF"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7</w:t>
            </w:r>
          </w:p>
        </w:tc>
        <w:tc>
          <w:tcPr>
            <w:tcW w:type="dxa" w:w="43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Lieferschein mit Kürzel und Datum abzeichnen</w:t>
            </w:r>
          </w:p>
        </w:tc>
        <w:tc>
          <w:tcPr>
            <w:tcW w:type="dxa" w:w="18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Fertigung / Prüfung</w:t>
            </w:r>
          </w:p>
        </w:tc>
        <w:tc>
          <w:tcPr>
            <w:tcW w:type="dxa" w:w="2406"/>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Lieferschein</w:t>
            </w:r>
          </w:p>
        </w:tc>
      </w:tr>
      <w:tr>
        <w:trPr>
          <w:cantSplit/>
          <w:tblHeader w:val="false"/>
        </w:trPr>
        <w:tc>
          <w:tcPr>
            <w:tcW w:type="dxa" w:w="520"/>
            <w:shd w:fill="F2F2F2"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8</w:t>
            </w:r>
          </w:p>
        </w:tc>
        <w:tc>
          <w:tcPr>
            <w:tcW w:type="dxa" w:w="43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Ware kennzeichnen und für die Fertigung freigeben bzw. einlagern</w:t>
            </w:r>
          </w:p>
        </w:tc>
        <w:tc>
          <w:tcPr>
            <w:tcW w:type="dxa" w:w="18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Fertigung / Prüfung</w:t>
            </w:r>
          </w:p>
        </w:tc>
        <w:tc>
          <w:tcPr>
            <w:tcW w:type="dxa" w:w="2406"/>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Materialkennzeichnung</w:t>
            </w:r>
          </w:p>
        </w:tc>
      </w:tr>
      <w:tr>
        <w:trPr>
          <w:cantSplit/>
          <w:tblHeader w:val="false"/>
        </w:trPr>
        <w:tc>
          <w:tcPr>
            <w:tcW w:type="dxa" w:w="520"/>
            <w:shd w:fill="FFFFFF"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9</w:t>
            </w:r>
          </w:p>
        </w:tc>
        <w:tc>
          <w:tcPr>
            <w:tcW w:type="dxa" w:w="43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Lieferschein in der Auftragsmappe bzw. Bestellablage ablegen</w:t>
            </w:r>
          </w:p>
        </w:tc>
        <w:tc>
          <w:tcPr>
            <w:tcW w:type="dxa" w:w="18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GF</w:t>
            </w:r>
          </w:p>
        </w:tc>
        <w:tc>
          <w:tcPr>
            <w:tcW w:type="dxa" w:w="2406"/>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Auftragsmappe</w:t>
            </w:r>
          </w:p>
        </w:tc>
      </w:tr>
      <w:tr>
        <w:trPr>
          <w:cantSplit/>
          <w:tblHeader w:val="false"/>
        </w:trPr>
        <w:tc>
          <w:tcPr>
            <w:tcW w:type="dxa" w:w="520"/>
            <w:shd w:fill="F2F2F2"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10</w:t>
            </w:r>
          </w:p>
        </w:tc>
        <w:tc>
          <w:tcPr>
            <w:tcW w:type="dxa" w:w="43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Beanstandungen für die Lieferantenbewertung festhalten</w:t>
            </w:r>
          </w:p>
        </w:tc>
        <w:tc>
          <w:tcPr>
            <w:tcW w:type="dxa" w:w="18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GF</w:t>
            </w:r>
          </w:p>
        </w:tc>
        <w:tc>
          <w:tcPr>
            <w:tcW w:type="dxa" w:w="2406"/>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U5 Lieferantenbewertung</w:t>
            </w:r>
          </w:p>
        </w:tc>
      </w:tr>
    </w:tbl>
    <w:p>
      <w:pPr>
        <w:spacing w:after="80" w:before="170"/>
      </w:pPr>
      <w:r>
        <w:rPr>
          <w:rFonts w:ascii="Arial" w:cs="Arial" w:eastAsia="Arial" w:hAnsi="Arial"/>
          <w:b/>
          <w:bCs/>
          <w:color w:val="1F4E79"/>
          <w:sz w:val="20"/>
          <w:szCs w:val="20"/>
        </w:rPr>
        <w:t xml:space="preserve">3. Input und Output</w:t>
      </w:r>
    </w:p>
    <w:tbl>
      <w:tblPr>
        <w:tblW w:type="dxa" w:w="9026"/>
        <w:tblBorders>
          <w:top w:val="single" w:color="BFBFBF" w:sz="4"/>
          <w:left w:val="single" w:color="BFBFBF" w:sz="4"/>
          <w:bottom w:val="single" w:color="BFBFBF" w:sz="4"/>
          <w:right w:val="single" w:color="BFBFBF" w:sz="4"/>
          <w:insideH w:val="single" w:color="BFBFBF" w:sz="4"/>
          <w:insideV w:val="single" w:color="BFBFBF" w:sz="4"/>
        </w:tblBorders>
      </w:tblPr>
      <w:tblGrid>
        <w:gridCol w:w="4513"/>
        <w:gridCol w:w="4513"/>
      </w:tblGrid>
      <w:tr>
        <w:trPr>
          <w:cantSplit/>
          <w:tblHeader/>
        </w:trPr>
        <w:tc>
          <w:tcPr>
            <w:tcW w:type="dxa" w:w="4513"/>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7"/>
                <w:szCs w:val="17"/>
              </w:rPr>
              <w:t xml:space="preserve">Input</w:t>
            </w:r>
          </w:p>
        </w:tc>
        <w:tc>
          <w:tcPr>
            <w:tcW w:type="dxa" w:w="4513"/>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7"/>
                <w:szCs w:val="17"/>
              </w:rPr>
              <w:t xml:space="preserve">Output</w:t>
            </w:r>
          </w:p>
        </w:tc>
      </w:tr>
      <w:tr>
        <w:trPr>
          <w:cantSplit/>
        </w:trPr>
        <w:tc>
          <w:tcPr>
            <w:tcW w:type="dxa" w:w="4513"/>
            <w:tcMar>
              <w:top w:type="dxa" w:w="60"/>
              <w:left w:type="dxa" w:w="60"/>
              <w:bottom w:type="dxa" w:w="60"/>
              <w:right w:type="dxa" w:w="100"/>
            </w:tcMar>
            <w:vAlign w:val="top"/>
          </w:tcPr>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Angelieferte Ware mit Lieferschein</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Bestellung als Sollvorgabe</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Werkstoffzeugnis, sofern gefordert</w:t>
            </w:r>
          </w:p>
        </w:tc>
        <w:tc>
          <w:tcPr>
            <w:tcW w:type="dxa" w:w="4513"/>
            <w:tcMar>
              <w:top w:type="dxa" w:w="60"/>
              <w:left w:type="dxa" w:w="60"/>
              <w:bottom w:type="dxa" w:w="60"/>
              <w:right w:type="dxa" w:w="100"/>
            </w:tcMar>
            <w:vAlign w:val="top"/>
          </w:tcPr>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Geprüfte und gekennzeichnete Ware, frei für die Fertigung</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Abgezeichneter Lieferschein</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Erfasste Beanstandung für die Lieferantenbewertung</w:t>
            </w:r>
          </w:p>
        </w:tc>
      </w:tr>
    </w:tbl>
    <w:p>
      <w:pPr>
        <w:spacing w:after="80" w:before="170"/>
      </w:pPr>
      <w:r>
        <w:rPr>
          <w:rFonts w:ascii="Arial" w:cs="Arial" w:eastAsia="Arial" w:hAnsi="Arial"/>
          <w:b/>
          <w:bCs/>
          <w:color w:val="1F4E79"/>
          <w:sz w:val="20"/>
          <w:szCs w:val="20"/>
        </w:rPr>
        <w:t xml:space="preserve">4. Hinweise</w:t>
      </w:r>
    </w:p>
    <w:p>
      <w:pPr>
        <w:spacing w:after="0" w:before="0"/>
      </w:pPr>
      <w:r>
        <w:rPr>
          <w:rFonts w:ascii="Arial" w:cs="Arial" w:eastAsia="Arial" w:hAnsi="Arial"/>
          <w:b w:val="false"/>
          <w:bCs w:val="false"/>
          <w:i w:val="false"/>
          <w:iCs w:val="false"/>
          <w:color w:val="000000"/>
          <w:sz w:val="17"/>
          <w:szCs w:val="17"/>
        </w:rPr>
        <w:t xml:space="preserve">ISO 9001:2015 Kapitel 8.4.2 und 8.6. Die Prüfung auf Beschaffenheit und Abmessungen erfolgt mit überwachten Messmitteln nach U7. Bei Werkstoffen mit Zeugnisanforderung wird die Zuordnung von Zeugnis und Charge dokumentiert, damit die Rückverfolgbarkeit über den gesamten Auftrag erhalten bleibt. Gesperrte Ware wird räumlich getrennt und rot gekennzeichnet gelagert.</w:t>
      </w:r>
    </w:p>
    <w:p>
      <w:r>
        <w:br w:type="page"/>
      </w:r>
    </w:p>
    <w:p>
      <w:pPr>
        <w:pStyle w:val="Heading1"/>
        <w:spacing w:after="200" w:before="0"/>
      </w:pPr>
      <w:r>
        <w:rPr>
          <w:rFonts w:ascii="Arial" w:cs="Arial" w:eastAsia="Arial" w:hAnsi="Arial"/>
          <w:b/>
          <w:bCs/>
          <w:color w:val="1F4E79"/>
          <w:sz w:val="30"/>
          <w:szCs w:val="30"/>
        </w:rPr>
        <w:t xml:space="preserve">16  U3  Kundenzufriedenheit</w:t>
      </w:r>
    </w:p>
    <w:p>
      <w:pPr>
        <w:spacing w:after="80" w:before="170"/>
      </w:pPr>
      <w:r>
        <w:rPr>
          <w:rFonts w:ascii="Arial" w:cs="Arial" w:eastAsia="Arial" w:hAnsi="Arial"/>
          <w:b/>
          <w:bCs/>
          <w:color w:val="1F4E79"/>
          <w:sz w:val="20"/>
          <w:szCs w:val="20"/>
        </w:rPr>
        <w:t xml:space="preserve">1. Stammdaten</w:t>
      </w:r>
    </w:p>
    <w:tbl>
      <w:tblPr>
        <w:tblW w:type="dxa" w:w="9026"/>
        <w:tblBorders>
          <w:top w:val="single" w:color="BFBFBF" w:sz="4"/>
          <w:left w:val="single" w:color="BFBFBF" w:sz="4"/>
          <w:bottom w:val="single" w:color="BFBFBF" w:sz="4"/>
          <w:right w:val="single" w:color="BFBFBF" w:sz="4"/>
          <w:insideH w:val="single" w:color="BFBFBF" w:sz="4"/>
          <w:insideV w:val="single" w:color="BFBFBF" w:sz="4"/>
        </w:tblBorders>
      </w:tblPr>
      <w:tblGrid>
        <w:gridCol w:w="2600"/>
        <w:gridCol w:w="6426"/>
      </w:tblGrid>
      <w:tr>
        <w:trPr>
          <w:cantSplit/>
        </w:trPr>
        <w:tc>
          <w:tcPr>
            <w:tcW w:type="dxa" w:w="26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Prozess-Nr.</w:t>
            </w:r>
          </w:p>
        </w:tc>
        <w:tc>
          <w:tcPr>
            <w:tcW w:type="dxa" w:w="64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8"/>
                <w:szCs w:val="18"/>
              </w:rPr>
              <w:t xml:space="preserve">U3</w:t>
            </w:r>
          </w:p>
        </w:tc>
      </w:tr>
      <w:tr>
        <w:trPr>
          <w:cantSplit/>
        </w:trPr>
        <w:tc>
          <w:tcPr>
            <w:tcW w:type="dxa" w:w="26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Prozessname</w:t>
            </w:r>
          </w:p>
        </w:tc>
        <w:tc>
          <w:tcPr>
            <w:tcW w:type="dxa" w:w="64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8"/>
                <w:szCs w:val="18"/>
              </w:rPr>
              <w:t xml:space="preserve">Kundenzufriedenheit</w:t>
            </w:r>
          </w:p>
        </w:tc>
      </w:tr>
      <w:tr>
        <w:trPr>
          <w:cantSplit/>
        </w:trPr>
        <w:tc>
          <w:tcPr>
            <w:tcW w:type="dxa" w:w="26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Kategorie</w:t>
            </w:r>
          </w:p>
        </w:tc>
        <w:tc>
          <w:tcPr>
            <w:tcW w:type="dxa" w:w="64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8"/>
                <w:szCs w:val="18"/>
              </w:rPr>
              <w:t xml:space="preserve">Unterstützungsprozess</w:t>
            </w:r>
          </w:p>
        </w:tc>
      </w:tr>
      <w:tr>
        <w:trPr>
          <w:cantSplit/>
        </w:trPr>
        <w:tc>
          <w:tcPr>
            <w:tcW w:type="dxa" w:w="26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Verantwortlich</w:t>
            </w:r>
          </w:p>
        </w:tc>
        <w:tc>
          <w:tcPr>
            <w:tcW w:type="dxa" w:w="64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8"/>
                <w:szCs w:val="18"/>
              </w:rPr>
              <w:t xml:space="preserve">Geschäftsführung / QMB</w:t>
            </w:r>
          </w:p>
        </w:tc>
      </w:tr>
    </w:tbl>
    <w:p>
      <w:pPr>
        <w:spacing w:after="80" w:before="170"/>
      </w:pPr>
      <w:r>
        <w:rPr>
          <w:rFonts w:ascii="Arial" w:cs="Arial" w:eastAsia="Arial" w:hAnsi="Arial"/>
          <w:b/>
          <w:bCs/>
          <w:color w:val="1F4E79"/>
          <w:sz w:val="20"/>
          <w:szCs w:val="20"/>
        </w:rPr>
        <w:t xml:space="preserve">2. Prozessablauf</w:t>
      </w:r>
    </w:p>
    <w:tbl>
      <w:tblPr>
        <w:tblW w:type="dxa" w:w="9026"/>
        <w:tblBorders>
          <w:top w:val="single" w:color="BFBFBF" w:sz="4"/>
          <w:left w:val="single" w:color="BFBFBF" w:sz="4"/>
          <w:bottom w:val="single" w:color="BFBFBF" w:sz="4"/>
          <w:right w:val="single" w:color="BFBFBF" w:sz="4"/>
          <w:insideH w:val="single" w:color="BFBFBF" w:sz="4"/>
          <w:insideV w:val="single" w:color="BFBFBF" w:sz="4"/>
        </w:tblBorders>
      </w:tblPr>
      <w:tblGrid>
        <w:gridCol w:w="520"/>
        <w:gridCol w:w="4300"/>
        <w:gridCol w:w="1800"/>
        <w:gridCol w:w="2406"/>
      </w:tblGrid>
      <w:tr>
        <w:trPr>
          <w:cantSplit/>
          <w:tblHeader/>
        </w:trPr>
        <w:tc>
          <w:tcPr>
            <w:tcW w:type="dxa" w:w="520"/>
            <w:shd w:fill="1F4E79" w:color="auto" w:val="clear"/>
            <w:tcMar>
              <w:top w:type="dxa" w:w="40"/>
              <w:left w:type="dxa" w:w="100"/>
              <w:bottom w:type="dxa" w:w="40"/>
              <w:right w:type="dxa" w:w="100"/>
            </w:tcMar>
            <w:vAlign w:val="center"/>
          </w:tcPr>
          <w:p>
            <w:pPr>
              <w:spacing w:after="0" w:before="0"/>
              <w:jc w:val="center"/>
            </w:pPr>
            <w:r>
              <w:rPr>
                <w:rFonts w:ascii="Arial" w:cs="Arial" w:eastAsia="Arial" w:hAnsi="Arial"/>
                <w:b/>
                <w:bCs/>
                <w:i w:val="false"/>
                <w:iCs w:val="false"/>
                <w:color w:val="FFFFFF"/>
                <w:sz w:val="16"/>
                <w:szCs w:val="16"/>
              </w:rPr>
              <w:t xml:space="preserve">Nr.</w:t>
            </w:r>
          </w:p>
        </w:tc>
        <w:tc>
          <w:tcPr>
            <w:tcW w:type="dxa" w:w="4300"/>
            <w:shd w:fill="1F4E79" w:color="auto" w:val="clear"/>
            <w:tcMar>
              <w:top w:type="dxa" w:w="40"/>
              <w:left w:type="dxa" w:w="100"/>
              <w:bottom w:type="dxa" w:w="40"/>
              <w:right w:type="dxa" w:w="100"/>
            </w:tcMar>
            <w:vAlign w:val="center"/>
          </w:tcPr>
          <w:p>
            <w:pPr>
              <w:spacing w:after="0" w:before="0"/>
            </w:pPr>
            <w:r>
              <w:rPr>
                <w:rFonts w:ascii="Arial" w:cs="Arial" w:eastAsia="Arial" w:hAnsi="Arial"/>
                <w:b/>
                <w:bCs/>
                <w:i w:val="false"/>
                <w:iCs w:val="false"/>
                <w:color w:val="FFFFFF"/>
                <w:sz w:val="16"/>
                <w:szCs w:val="16"/>
              </w:rPr>
              <w:t xml:space="preserve">Tätigkeit</w:t>
            </w:r>
          </w:p>
        </w:tc>
        <w:tc>
          <w:tcPr>
            <w:tcW w:type="dxa" w:w="1800"/>
            <w:shd w:fill="1F4E79" w:color="auto" w:val="clear"/>
            <w:tcMar>
              <w:top w:type="dxa" w:w="40"/>
              <w:left w:type="dxa" w:w="100"/>
              <w:bottom w:type="dxa" w:w="40"/>
              <w:right w:type="dxa" w:w="100"/>
            </w:tcMar>
            <w:vAlign w:val="center"/>
          </w:tcPr>
          <w:p>
            <w:pPr>
              <w:spacing w:after="0" w:before="0"/>
            </w:pPr>
            <w:r>
              <w:rPr>
                <w:rFonts w:ascii="Arial" w:cs="Arial" w:eastAsia="Arial" w:hAnsi="Arial"/>
                <w:b/>
                <w:bCs/>
                <w:i w:val="false"/>
                <w:iCs w:val="false"/>
                <w:color w:val="FFFFFF"/>
                <w:sz w:val="16"/>
                <w:szCs w:val="16"/>
              </w:rPr>
              <w:t xml:space="preserve">Verantwortlich</w:t>
            </w:r>
          </w:p>
        </w:tc>
        <w:tc>
          <w:tcPr>
            <w:tcW w:type="dxa" w:w="2406"/>
            <w:shd w:fill="1F4E79" w:color="auto" w:val="clear"/>
            <w:tcMar>
              <w:top w:type="dxa" w:w="40"/>
              <w:left w:type="dxa" w:w="100"/>
              <w:bottom w:type="dxa" w:w="40"/>
              <w:right w:type="dxa" w:w="100"/>
            </w:tcMar>
            <w:vAlign w:val="center"/>
          </w:tcPr>
          <w:p>
            <w:pPr>
              <w:spacing w:after="0" w:before="0"/>
            </w:pPr>
            <w:r>
              <w:rPr>
                <w:rFonts w:ascii="Arial" w:cs="Arial" w:eastAsia="Arial" w:hAnsi="Arial"/>
                <w:b/>
                <w:bCs/>
                <w:i w:val="false"/>
                <w:iCs w:val="false"/>
                <w:color w:val="FFFFFF"/>
                <w:sz w:val="16"/>
                <w:szCs w:val="16"/>
              </w:rPr>
              <w:t xml:space="preserve">Hilfsmittel / Dokument</w:t>
            </w:r>
          </w:p>
        </w:tc>
      </w:tr>
      <w:tr>
        <w:trPr>
          <w:cantSplit/>
          <w:tblHeader w:val="false"/>
        </w:trPr>
        <w:tc>
          <w:tcPr>
            <w:tcW w:type="dxa" w:w="520"/>
            <w:shd w:fill="FFFFFF"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1</w:t>
            </w:r>
          </w:p>
        </w:tc>
        <w:tc>
          <w:tcPr>
            <w:tcW w:type="dxa" w:w="43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Datenquellen festlegen: Reklamationen, Rückmeldungen, Nachbestellungen, Umsatzentwicklung je Kunde</w:t>
            </w:r>
          </w:p>
        </w:tc>
        <w:tc>
          <w:tcPr>
            <w:tcW w:type="dxa" w:w="18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QMB</w:t>
            </w:r>
          </w:p>
        </w:tc>
        <w:tc>
          <w:tcPr>
            <w:tcW w:type="dxa" w:w="2406"/>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Kennzahlenblatt</w:t>
            </w:r>
          </w:p>
        </w:tc>
      </w:tr>
      <w:tr>
        <w:trPr>
          <w:cantSplit/>
          <w:tblHeader w:val="false"/>
        </w:trPr>
        <w:tc>
          <w:tcPr>
            <w:tcW w:type="dxa" w:w="520"/>
            <w:shd w:fill="F2F2F2"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2</w:t>
            </w:r>
          </w:p>
        </w:tc>
        <w:tc>
          <w:tcPr>
            <w:tcW w:type="dxa" w:w="43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Kundenzufriedenheit mindestens einmal jährlich ermitteln</w:t>
            </w:r>
          </w:p>
        </w:tc>
        <w:tc>
          <w:tcPr>
            <w:tcW w:type="dxa" w:w="18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GF</w:t>
            </w:r>
          </w:p>
        </w:tc>
        <w:tc>
          <w:tcPr>
            <w:tcW w:type="dxa" w:w="2406"/>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Eigenbewertung / Kurzabfrage</w:t>
            </w:r>
          </w:p>
        </w:tc>
      </w:tr>
      <w:tr>
        <w:trPr>
          <w:cantSplit/>
          <w:tblHeader w:val="false"/>
        </w:trPr>
        <w:tc>
          <w:tcPr>
            <w:tcW w:type="dxa" w:w="520"/>
            <w:shd w:fill="FFFFFF"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3</w:t>
            </w:r>
          </w:p>
        </w:tc>
        <w:tc>
          <w:tcPr>
            <w:tcW w:type="dxa" w:w="43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Bei ausgewählten Stammkunden direkte Rückfrage im Kundengespräch</w:t>
            </w:r>
          </w:p>
        </w:tc>
        <w:tc>
          <w:tcPr>
            <w:tcW w:type="dxa" w:w="18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GF</w:t>
            </w:r>
          </w:p>
        </w:tc>
        <w:tc>
          <w:tcPr>
            <w:tcW w:type="dxa" w:w="2406"/>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Gesprächsnotiz</w:t>
            </w:r>
          </w:p>
        </w:tc>
      </w:tr>
      <w:tr>
        <w:trPr>
          <w:cantSplit/>
          <w:tblHeader w:val="false"/>
        </w:trPr>
        <w:tc>
          <w:tcPr>
            <w:tcW w:type="dxa" w:w="520"/>
            <w:shd w:fill="F2F2F2"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4</w:t>
            </w:r>
          </w:p>
        </w:tc>
        <w:tc>
          <w:tcPr>
            <w:tcW w:type="dxa" w:w="43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Auswertung erstellen und im Schulnotensystem bewerten</w:t>
            </w:r>
          </w:p>
        </w:tc>
        <w:tc>
          <w:tcPr>
            <w:tcW w:type="dxa" w:w="18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QMB</w:t>
            </w:r>
          </w:p>
        </w:tc>
        <w:tc>
          <w:tcPr>
            <w:tcW w:type="dxa" w:w="2406"/>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Bewertung Kundenzufriedenheit</w:t>
            </w:r>
          </w:p>
        </w:tc>
      </w:tr>
      <w:tr>
        <w:trPr>
          <w:cantSplit/>
          <w:tblHeader w:val="false"/>
        </w:trPr>
        <w:tc>
          <w:tcPr>
            <w:tcW w:type="dxa" w:w="520"/>
            <w:shd w:fill="FFFFFF"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5</w:t>
            </w:r>
          </w:p>
        </w:tc>
        <w:tc>
          <w:tcPr>
            <w:tcW w:type="dxa" w:w="43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Entscheidung: Sind Maßnahmen erforderlich?</w:t>
            </w:r>
          </w:p>
        </w:tc>
        <w:tc>
          <w:tcPr>
            <w:tcW w:type="dxa" w:w="18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GF</w:t>
            </w:r>
          </w:p>
        </w:tc>
        <w:tc>
          <w:tcPr>
            <w:tcW w:type="dxa" w:w="2406"/>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Entscheidungsknoten</w:t>
            </w:r>
          </w:p>
        </w:tc>
      </w:tr>
      <w:tr>
        <w:trPr>
          <w:cantSplit/>
          <w:tblHeader w:val="false"/>
        </w:trPr>
        <w:tc>
          <w:tcPr>
            <w:tcW w:type="dxa" w:w="520"/>
            <w:shd w:fill="F2F2F2"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6</w:t>
            </w:r>
          </w:p>
        </w:tc>
        <w:tc>
          <w:tcPr>
            <w:tcW w:type="dxa" w:w="43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Falls ja: Maßnahmen vorschlagen und in den Maßnahmenplan überführen</w:t>
            </w:r>
          </w:p>
        </w:tc>
        <w:tc>
          <w:tcPr>
            <w:tcW w:type="dxa" w:w="18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QMB</w:t>
            </w:r>
          </w:p>
        </w:tc>
        <w:tc>
          <w:tcPr>
            <w:tcW w:type="dxa" w:w="2406"/>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F4 Maßnahmenabwicklung</w:t>
            </w:r>
          </w:p>
        </w:tc>
      </w:tr>
      <w:tr>
        <w:trPr>
          <w:cantSplit/>
          <w:tblHeader w:val="false"/>
        </w:trPr>
        <w:tc>
          <w:tcPr>
            <w:tcW w:type="dxa" w:w="520"/>
            <w:shd w:fill="FFFFFF"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7</w:t>
            </w:r>
          </w:p>
        </w:tc>
        <w:tc>
          <w:tcPr>
            <w:tcW w:type="dxa" w:w="43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Bewertung dokumentieren und in die Managementbewertung einbringen</w:t>
            </w:r>
          </w:p>
        </w:tc>
        <w:tc>
          <w:tcPr>
            <w:tcW w:type="dxa" w:w="18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QMB</w:t>
            </w:r>
          </w:p>
        </w:tc>
        <w:tc>
          <w:tcPr>
            <w:tcW w:type="dxa" w:w="2406"/>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F1 Managementbewertung</w:t>
            </w:r>
          </w:p>
        </w:tc>
      </w:tr>
    </w:tbl>
    <w:p>
      <w:pPr>
        <w:spacing w:after="80" w:before="170"/>
      </w:pPr>
      <w:r>
        <w:rPr>
          <w:rFonts w:ascii="Arial" w:cs="Arial" w:eastAsia="Arial" w:hAnsi="Arial"/>
          <w:b/>
          <w:bCs/>
          <w:color w:val="1F4E79"/>
          <w:sz w:val="20"/>
          <w:szCs w:val="20"/>
        </w:rPr>
        <w:t xml:space="preserve">3. Input und Output</w:t>
      </w:r>
    </w:p>
    <w:tbl>
      <w:tblPr>
        <w:tblW w:type="dxa" w:w="9026"/>
        <w:tblBorders>
          <w:top w:val="single" w:color="BFBFBF" w:sz="4"/>
          <w:left w:val="single" w:color="BFBFBF" w:sz="4"/>
          <w:bottom w:val="single" w:color="BFBFBF" w:sz="4"/>
          <w:right w:val="single" w:color="BFBFBF" w:sz="4"/>
          <w:insideH w:val="single" w:color="BFBFBF" w:sz="4"/>
          <w:insideV w:val="single" w:color="BFBFBF" w:sz="4"/>
        </w:tblBorders>
      </w:tblPr>
      <w:tblGrid>
        <w:gridCol w:w="4513"/>
        <w:gridCol w:w="4513"/>
      </w:tblGrid>
      <w:tr>
        <w:trPr>
          <w:cantSplit/>
          <w:tblHeader/>
        </w:trPr>
        <w:tc>
          <w:tcPr>
            <w:tcW w:type="dxa" w:w="4513"/>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7"/>
                <w:szCs w:val="17"/>
              </w:rPr>
              <w:t xml:space="preserve">Input</w:t>
            </w:r>
          </w:p>
        </w:tc>
        <w:tc>
          <w:tcPr>
            <w:tcW w:type="dxa" w:w="4513"/>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7"/>
                <w:szCs w:val="17"/>
              </w:rPr>
              <w:t xml:space="preserve">Output</w:t>
            </w:r>
          </w:p>
        </w:tc>
      </w:tr>
      <w:tr>
        <w:trPr>
          <w:cantSplit/>
        </w:trPr>
        <w:tc>
          <w:tcPr>
            <w:tcW w:type="dxa" w:w="4513"/>
            <w:tcMar>
              <w:top w:type="dxa" w:w="60"/>
              <w:left w:type="dxa" w:w="60"/>
              <w:bottom w:type="dxa" w:w="60"/>
              <w:right w:type="dxa" w:w="100"/>
            </w:tcMar>
            <w:vAlign w:val="top"/>
          </w:tcPr>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Rückmeldungen von Kunden</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Anzahl und Art der Reklamationen</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Umsatz- und Auftragsentwicklung je Kunde</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Termintreue-Rückmeldungen</w:t>
            </w:r>
          </w:p>
        </w:tc>
        <w:tc>
          <w:tcPr>
            <w:tcW w:type="dxa" w:w="4513"/>
            <w:tcMar>
              <w:top w:type="dxa" w:w="60"/>
              <w:left w:type="dxa" w:w="60"/>
              <w:bottom w:type="dxa" w:w="60"/>
              <w:right w:type="dxa" w:w="100"/>
            </w:tcMar>
            <w:vAlign w:val="top"/>
          </w:tcPr>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Dokumentierte Bewertung der Kundenzufriedenheit</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Eingabe für die Managementbewertung</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ggf. Maßnahmen</w:t>
            </w:r>
          </w:p>
        </w:tc>
      </w:tr>
    </w:tbl>
    <w:p>
      <w:pPr>
        <w:spacing w:after="80" w:before="170"/>
      </w:pPr>
      <w:r>
        <w:rPr>
          <w:rFonts w:ascii="Arial" w:cs="Arial" w:eastAsia="Arial" w:hAnsi="Arial"/>
          <w:b/>
          <w:bCs/>
          <w:color w:val="1F4E79"/>
          <w:sz w:val="20"/>
          <w:szCs w:val="20"/>
        </w:rPr>
        <w:t xml:space="preserve">4. Hinweise</w:t>
      </w:r>
    </w:p>
    <w:p>
      <w:pPr>
        <w:spacing w:after="0" w:before="0"/>
      </w:pPr>
      <w:r>
        <w:rPr>
          <w:rFonts w:ascii="Arial" w:cs="Arial" w:eastAsia="Arial" w:hAnsi="Arial"/>
          <w:b w:val="false"/>
          <w:bCs w:val="false"/>
          <w:i w:val="false"/>
          <w:iCs w:val="false"/>
          <w:color w:val="000000"/>
          <w:sz w:val="17"/>
          <w:szCs w:val="17"/>
        </w:rPr>
        <w:t xml:space="preserve">ISO 9001:2015 Kapitel 9.1.2. Die Norm fordert die Überwachung der Kundenwahrnehmung, schreibt aber kein bestimmtes Verfahren vor. Im Musterbetrieb mit wenigen Stammkunden ist eine strukturierte Eigenbewertung anhand harter Indikatoren – Reklamationen, Nachbestellungen, Umsatzentwicklung – aussagekräftiger als ein Fragebogen mit niedriger Rücklaufquote. Die Bewertung wird schriftlich begründet, damit sie im Audit nachvollziehbar ist.</w:t>
      </w:r>
    </w:p>
    <w:p>
      <w:r>
        <w:br w:type="page"/>
      </w:r>
    </w:p>
    <w:p>
      <w:pPr>
        <w:pStyle w:val="Heading1"/>
        <w:spacing w:after="200" w:before="0"/>
      </w:pPr>
      <w:r>
        <w:rPr>
          <w:rFonts w:ascii="Arial" w:cs="Arial" w:eastAsia="Arial" w:hAnsi="Arial"/>
          <w:b/>
          <w:bCs/>
          <w:color w:val="1F4E79"/>
          <w:sz w:val="30"/>
          <w:szCs w:val="30"/>
        </w:rPr>
        <w:t xml:space="preserve">17  U4  Kundenreklamationen</w:t>
      </w:r>
    </w:p>
    <w:p>
      <w:pPr>
        <w:spacing w:after="80" w:before="170"/>
      </w:pPr>
      <w:r>
        <w:rPr>
          <w:rFonts w:ascii="Arial" w:cs="Arial" w:eastAsia="Arial" w:hAnsi="Arial"/>
          <w:b/>
          <w:bCs/>
          <w:color w:val="1F4E79"/>
          <w:sz w:val="20"/>
          <w:szCs w:val="20"/>
        </w:rPr>
        <w:t xml:space="preserve">1. Stammdaten</w:t>
      </w:r>
    </w:p>
    <w:tbl>
      <w:tblPr>
        <w:tblW w:type="dxa" w:w="9026"/>
        <w:tblBorders>
          <w:top w:val="single" w:color="BFBFBF" w:sz="4"/>
          <w:left w:val="single" w:color="BFBFBF" w:sz="4"/>
          <w:bottom w:val="single" w:color="BFBFBF" w:sz="4"/>
          <w:right w:val="single" w:color="BFBFBF" w:sz="4"/>
          <w:insideH w:val="single" w:color="BFBFBF" w:sz="4"/>
          <w:insideV w:val="single" w:color="BFBFBF" w:sz="4"/>
        </w:tblBorders>
      </w:tblPr>
      <w:tblGrid>
        <w:gridCol w:w="2600"/>
        <w:gridCol w:w="6426"/>
      </w:tblGrid>
      <w:tr>
        <w:trPr>
          <w:cantSplit/>
        </w:trPr>
        <w:tc>
          <w:tcPr>
            <w:tcW w:type="dxa" w:w="26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Prozess-Nr.</w:t>
            </w:r>
          </w:p>
        </w:tc>
        <w:tc>
          <w:tcPr>
            <w:tcW w:type="dxa" w:w="64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8"/>
                <w:szCs w:val="18"/>
              </w:rPr>
              <w:t xml:space="preserve">U4</w:t>
            </w:r>
          </w:p>
        </w:tc>
      </w:tr>
      <w:tr>
        <w:trPr>
          <w:cantSplit/>
        </w:trPr>
        <w:tc>
          <w:tcPr>
            <w:tcW w:type="dxa" w:w="26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Prozessname</w:t>
            </w:r>
          </w:p>
        </w:tc>
        <w:tc>
          <w:tcPr>
            <w:tcW w:type="dxa" w:w="64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8"/>
                <w:szCs w:val="18"/>
              </w:rPr>
              <w:t xml:space="preserve">Kundenreklamationen</w:t>
            </w:r>
          </w:p>
        </w:tc>
      </w:tr>
      <w:tr>
        <w:trPr>
          <w:cantSplit/>
        </w:trPr>
        <w:tc>
          <w:tcPr>
            <w:tcW w:type="dxa" w:w="26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Kategorie</w:t>
            </w:r>
          </w:p>
        </w:tc>
        <w:tc>
          <w:tcPr>
            <w:tcW w:type="dxa" w:w="64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8"/>
                <w:szCs w:val="18"/>
              </w:rPr>
              <w:t xml:space="preserve">Unterstützungsprozess</w:t>
            </w:r>
          </w:p>
        </w:tc>
      </w:tr>
      <w:tr>
        <w:trPr>
          <w:cantSplit/>
        </w:trPr>
        <w:tc>
          <w:tcPr>
            <w:tcW w:type="dxa" w:w="26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Verantwortlich</w:t>
            </w:r>
          </w:p>
        </w:tc>
        <w:tc>
          <w:tcPr>
            <w:tcW w:type="dxa" w:w="64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8"/>
                <w:szCs w:val="18"/>
              </w:rPr>
              <w:t xml:space="preserve">Geschäftsführung</w:t>
            </w:r>
          </w:p>
        </w:tc>
      </w:tr>
    </w:tbl>
    <w:p>
      <w:pPr>
        <w:spacing w:after="80" w:before="170"/>
      </w:pPr>
      <w:r>
        <w:rPr>
          <w:rFonts w:ascii="Arial" w:cs="Arial" w:eastAsia="Arial" w:hAnsi="Arial"/>
          <w:b/>
          <w:bCs/>
          <w:color w:val="1F4E79"/>
          <w:sz w:val="20"/>
          <w:szCs w:val="20"/>
        </w:rPr>
        <w:t xml:space="preserve">2. Prozessablauf</w:t>
      </w:r>
    </w:p>
    <w:tbl>
      <w:tblPr>
        <w:tblW w:type="dxa" w:w="9026"/>
        <w:tblBorders>
          <w:top w:val="single" w:color="BFBFBF" w:sz="4"/>
          <w:left w:val="single" w:color="BFBFBF" w:sz="4"/>
          <w:bottom w:val="single" w:color="BFBFBF" w:sz="4"/>
          <w:right w:val="single" w:color="BFBFBF" w:sz="4"/>
          <w:insideH w:val="single" w:color="BFBFBF" w:sz="4"/>
          <w:insideV w:val="single" w:color="BFBFBF" w:sz="4"/>
        </w:tblBorders>
      </w:tblPr>
      <w:tblGrid>
        <w:gridCol w:w="520"/>
        <w:gridCol w:w="4300"/>
        <w:gridCol w:w="1800"/>
        <w:gridCol w:w="2406"/>
      </w:tblGrid>
      <w:tr>
        <w:trPr>
          <w:cantSplit/>
          <w:tblHeader/>
        </w:trPr>
        <w:tc>
          <w:tcPr>
            <w:tcW w:type="dxa" w:w="520"/>
            <w:shd w:fill="1F4E79" w:color="auto" w:val="clear"/>
            <w:tcMar>
              <w:top w:type="dxa" w:w="40"/>
              <w:left w:type="dxa" w:w="100"/>
              <w:bottom w:type="dxa" w:w="40"/>
              <w:right w:type="dxa" w:w="100"/>
            </w:tcMar>
            <w:vAlign w:val="center"/>
          </w:tcPr>
          <w:p>
            <w:pPr>
              <w:spacing w:after="0" w:before="0"/>
              <w:jc w:val="center"/>
            </w:pPr>
            <w:r>
              <w:rPr>
                <w:rFonts w:ascii="Arial" w:cs="Arial" w:eastAsia="Arial" w:hAnsi="Arial"/>
                <w:b/>
                <w:bCs/>
                <w:i w:val="false"/>
                <w:iCs w:val="false"/>
                <w:color w:val="FFFFFF"/>
                <w:sz w:val="16"/>
                <w:szCs w:val="16"/>
              </w:rPr>
              <w:t xml:space="preserve">Nr.</w:t>
            </w:r>
          </w:p>
        </w:tc>
        <w:tc>
          <w:tcPr>
            <w:tcW w:type="dxa" w:w="4300"/>
            <w:shd w:fill="1F4E79" w:color="auto" w:val="clear"/>
            <w:tcMar>
              <w:top w:type="dxa" w:w="40"/>
              <w:left w:type="dxa" w:w="100"/>
              <w:bottom w:type="dxa" w:w="40"/>
              <w:right w:type="dxa" w:w="100"/>
            </w:tcMar>
            <w:vAlign w:val="center"/>
          </w:tcPr>
          <w:p>
            <w:pPr>
              <w:spacing w:after="0" w:before="0"/>
            </w:pPr>
            <w:r>
              <w:rPr>
                <w:rFonts w:ascii="Arial" w:cs="Arial" w:eastAsia="Arial" w:hAnsi="Arial"/>
                <w:b/>
                <w:bCs/>
                <w:i w:val="false"/>
                <w:iCs w:val="false"/>
                <w:color w:val="FFFFFF"/>
                <w:sz w:val="16"/>
                <w:szCs w:val="16"/>
              </w:rPr>
              <w:t xml:space="preserve">Tätigkeit</w:t>
            </w:r>
          </w:p>
        </w:tc>
        <w:tc>
          <w:tcPr>
            <w:tcW w:type="dxa" w:w="1800"/>
            <w:shd w:fill="1F4E79" w:color="auto" w:val="clear"/>
            <w:tcMar>
              <w:top w:type="dxa" w:w="40"/>
              <w:left w:type="dxa" w:w="100"/>
              <w:bottom w:type="dxa" w:w="40"/>
              <w:right w:type="dxa" w:w="100"/>
            </w:tcMar>
            <w:vAlign w:val="center"/>
          </w:tcPr>
          <w:p>
            <w:pPr>
              <w:spacing w:after="0" w:before="0"/>
            </w:pPr>
            <w:r>
              <w:rPr>
                <w:rFonts w:ascii="Arial" w:cs="Arial" w:eastAsia="Arial" w:hAnsi="Arial"/>
                <w:b/>
                <w:bCs/>
                <w:i w:val="false"/>
                <w:iCs w:val="false"/>
                <w:color w:val="FFFFFF"/>
                <w:sz w:val="16"/>
                <w:szCs w:val="16"/>
              </w:rPr>
              <w:t xml:space="preserve">Verantwortlich</w:t>
            </w:r>
          </w:p>
        </w:tc>
        <w:tc>
          <w:tcPr>
            <w:tcW w:type="dxa" w:w="2406"/>
            <w:shd w:fill="1F4E79" w:color="auto" w:val="clear"/>
            <w:tcMar>
              <w:top w:type="dxa" w:w="40"/>
              <w:left w:type="dxa" w:w="100"/>
              <w:bottom w:type="dxa" w:w="40"/>
              <w:right w:type="dxa" w:w="100"/>
            </w:tcMar>
            <w:vAlign w:val="center"/>
          </w:tcPr>
          <w:p>
            <w:pPr>
              <w:spacing w:after="0" w:before="0"/>
            </w:pPr>
            <w:r>
              <w:rPr>
                <w:rFonts w:ascii="Arial" w:cs="Arial" w:eastAsia="Arial" w:hAnsi="Arial"/>
                <w:b/>
                <w:bCs/>
                <w:i w:val="false"/>
                <w:iCs w:val="false"/>
                <w:color w:val="FFFFFF"/>
                <w:sz w:val="16"/>
                <w:szCs w:val="16"/>
              </w:rPr>
              <w:t xml:space="preserve">Hilfsmittel / Dokument</w:t>
            </w:r>
          </w:p>
        </w:tc>
      </w:tr>
      <w:tr>
        <w:trPr>
          <w:cantSplit/>
          <w:tblHeader w:val="false"/>
        </w:trPr>
        <w:tc>
          <w:tcPr>
            <w:tcW w:type="dxa" w:w="520"/>
            <w:shd w:fill="FFFFFF"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1</w:t>
            </w:r>
          </w:p>
        </w:tc>
        <w:tc>
          <w:tcPr>
            <w:tcW w:type="dxa" w:w="43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Kunde meldet Reklamation (Telefon, E-Mail, Rücksendung)</w:t>
            </w:r>
          </w:p>
        </w:tc>
        <w:tc>
          <w:tcPr>
            <w:tcW w:type="dxa" w:w="18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Kunde</w:t>
            </w:r>
          </w:p>
        </w:tc>
        <w:tc>
          <w:tcPr>
            <w:tcW w:type="dxa" w:w="2406"/>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Reklamationsmeldung</w:t>
            </w:r>
          </w:p>
        </w:tc>
      </w:tr>
      <w:tr>
        <w:trPr>
          <w:cantSplit/>
          <w:tblHeader w:val="false"/>
        </w:trPr>
        <w:tc>
          <w:tcPr>
            <w:tcW w:type="dxa" w:w="520"/>
            <w:shd w:fill="F2F2F2"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2</w:t>
            </w:r>
          </w:p>
        </w:tc>
        <w:tc>
          <w:tcPr>
            <w:tcW w:type="dxa" w:w="43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Reklamation erfassen: Auftragsnummer, Teil, Fehlerbild, Menge, Datum</w:t>
            </w:r>
          </w:p>
        </w:tc>
        <w:tc>
          <w:tcPr>
            <w:tcW w:type="dxa" w:w="18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GF</w:t>
            </w:r>
          </w:p>
        </w:tc>
        <w:tc>
          <w:tcPr>
            <w:tcW w:type="dxa" w:w="2406"/>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Reklamationsliste</w:t>
            </w:r>
          </w:p>
        </w:tc>
      </w:tr>
      <w:tr>
        <w:trPr>
          <w:cantSplit/>
          <w:tblHeader w:val="false"/>
        </w:trPr>
        <w:tc>
          <w:tcPr>
            <w:tcW w:type="dxa" w:w="520"/>
            <w:shd w:fill="FFFFFF"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3</w:t>
            </w:r>
          </w:p>
        </w:tc>
        <w:tc>
          <w:tcPr>
            <w:tcW w:type="dxa" w:w="43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Beanstandete Teile prüfen und Fehlerbild bestätigen</w:t>
            </w:r>
          </w:p>
        </w:tc>
        <w:tc>
          <w:tcPr>
            <w:tcW w:type="dxa" w:w="18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Fertigung / Prüfung</w:t>
            </w:r>
          </w:p>
        </w:tc>
        <w:tc>
          <w:tcPr>
            <w:tcW w:type="dxa" w:w="2406"/>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Messmittel / Prüfprotokoll</w:t>
            </w:r>
          </w:p>
        </w:tc>
      </w:tr>
      <w:tr>
        <w:trPr>
          <w:cantSplit/>
          <w:tblHeader w:val="false"/>
        </w:trPr>
        <w:tc>
          <w:tcPr>
            <w:tcW w:type="dxa" w:w="520"/>
            <w:shd w:fill="F2F2F2"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4</w:t>
            </w:r>
          </w:p>
        </w:tc>
        <w:tc>
          <w:tcPr>
            <w:tcW w:type="dxa" w:w="43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Sofortmaßnahme für den aktuellen Vorgang festlegen: Nacharbeit, Ersatzlieferung oder Gutschrift</w:t>
            </w:r>
          </w:p>
        </w:tc>
        <w:tc>
          <w:tcPr>
            <w:tcW w:type="dxa" w:w="18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GF</w:t>
            </w:r>
          </w:p>
        </w:tc>
        <w:tc>
          <w:tcPr>
            <w:tcW w:type="dxa" w:w="2406"/>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Reklamationsliste</w:t>
            </w:r>
          </w:p>
        </w:tc>
      </w:tr>
      <w:tr>
        <w:trPr>
          <w:cantSplit/>
          <w:tblHeader w:val="false"/>
        </w:trPr>
        <w:tc>
          <w:tcPr>
            <w:tcW w:type="dxa" w:w="520"/>
            <w:shd w:fill="FFFFFF"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5</w:t>
            </w:r>
          </w:p>
        </w:tc>
        <w:tc>
          <w:tcPr>
            <w:tcW w:type="dxa" w:w="43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Kunde über Sofortmaßnahme und Termin informieren</w:t>
            </w:r>
          </w:p>
        </w:tc>
        <w:tc>
          <w:tcPr>
            <w:tcW w:type="dxa" w:w="18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GF</w:t>
            </w:r>
          </w:p>
        </w:tc>
        <w:tc>
          <w:tcPr>
            <w:tcW w:type="dxa" w:w="2406"/>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E-Mail</w:t>
            </w:r>
          </w:p>
        </w:tc>
      </w:tr>
      <w:tr>
        <w:trPr>
          <w:cantSplit/>
          <w:tblHeader w:val="false"/>
        </w:trPr>
        <w:tc>
          <w:tcPr>
            <w:tcW w:type="dxa" w:w="520"/>
            <w:shd w:fill="F2F2F2"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6</w:t>
            </w:r>
          </w:p>
        </w:tc>
        <w:tc>
          <w:tcPr>
            <w:tcW w:type="dxa" w:w="43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Ursachenanalyse gemeinsam mit den Mitarbeitern durchführen</w:t>
            </w:r>
          </w:p>
        </w:tc>
        <w:tc>
          <w:tcPr>
            <w:tcW w:type="dxa" w:w="18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GF / Fertigung</w:t>
            </w:r>
          </w:p>
        </w:tc>
        <w:tc>
          <w:tcPr>
            <w:tcW w:type="dxa" w:w="2406"/>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F4 Maßnahmenabwicklung</w:t>
            </w:r>
          </w:p>
        </w:tc>
      </w:tr>
      <w:tr>
        <w:trPr>
          <w:cantSplit/>
          <w:tblHeader w:val="false"/>
        </w:trPr>
        <w:tc>
          <w:tcPr>
            <w:tcW w:type="dxa" w:w="520"/>
            <w:shd w:fill="FFFFFF"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7</w:t>
            </w:r>
          </w:p>
        </w:tc>
        <w:tc>
          <w:tcPr>
            <w:tcW w:type="dxa" w:w="43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Fehlervermeidungsmaßnahme festlegen und in den Maßnahmenplan überführen</w:t>
            </w:r>
          </w:p>
        </w:tc>
        <w:tc>
          <w:tcPr>
            <w:tcW w:type="dxa" w:w="18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GF</w:t>
            </w:r>
          </w:p>
        </w:tc>
        <w:tc>
          <w:tcPr>
            <w:tcW w:type="dxa" w:w="2406"/>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Maßnahmenplan</w:t>
            </w:r>
          </w:p>
        </w:tc>
      </w:tr>
      <w:tr>
        <w:trPr>
          <w:cantSplit/>
          <w:tblHeader w:val="false"/>
        </w:trPr>
        <w:tc>
          <w:tcPr>
            <w:tcW w:type="dxa" w:w="520"/>
            <w:shd w:fill="F2F2F2"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8</w:t>
            </w:r>
          </w:p>
        </w:tc>
        <w:tc>
          <w:tcPr>
            <w:tcW w:type="dxa" w:w="43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Restbestand und laufende Aufträge auf gleichen Fehler prüfen</w:t>
            </w:r>
          </w:p>
        </w:tc>
        <w:tc>
          <w:tcPr>
            <w:tcW w:type="dxa" w:w="18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Fertigung / Prüfung</w:t>
            </w:r>
          </w:p>
        </w:tc>
        <w:tc>
          <w:tcPr>
            <w:tcW w:type="dxa" w:w="2406"/>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Auftragsmappe</w:t>
            </w:r>
          </w:p>
        </w:tc>
      </w:tr>
      <w:tr>
        <w:trPr>
          <w:cantSplit/>
          <w:tblHeader w:val="false"/>
        </w:trPr>
        <w:tc>
          <w:tcPr>
            <w:tcW w:type="dxa" w:w="520"/>
            <w:shd w:fill="FFFFFF"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9</w:t>
            </w:r>
          </w:p>
        </w:tc>
        <w:tc>
          <w:tcPr>
            <w:tcW w:type="dxa" w:w="43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Reklamation nach Rückmeldung des Kunden abschließen</w:t>
            </w:r>
          </w:p>
        </w:tc>
        <w:tc>
          <w:tcPr>
            <w:tcW w:type="dxa" w:w="18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GF</w:t>
            </w:r>
          </w:p>
        </w:tc>
        <w:tc>
          <w:tcPr>
            <w:tcW w:type="dxa" w:w="2406"/>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Reklamationsliste</w:t>
            </w:r>
          </w:p>
        </w:tc>
      </w:tr>
    </w:tbl>
    <w:p>
      <w:pPr>
        <w:spacing w:after="80" w:before="170"/>
      </w:pPr>
      <w:r>
        <w:rPr>
          <w:rFonts w:ascii="Arial" w:cs="Arial" w:eastAsia="Arial" w:hAnsi="Arial"/>
          <w:b/>
          <w:bCs/>
          <w:color w:val="1F4E79"/>
          <w:sz w:val="20"/>
          <w:szCs w:val="20"/>
        </w:rPr>
        <w:t xml:space="preserve">3. Input und Output</w:t>
      </w:r>
    </w:p>
    <w:tbl>
      <w:tblPr>
        <w:tblW w:type="dxa" w:w="9026"/>
        <w:tblBorders>
          <w:top w:val="single" w:color="BFBFBF" w:sz="4"/>
          <w:left w:val="single" w:color="BFBFBF" w:sz="4"/>
          <w:bottom w:val="single" w:color="BFBFBF" w:sz="4"/>
          <w:right w:val="single" w:color="BFBFBF" w:sz="4"/>
          <w:insideH w:val="single" w:color="BFBFBF" w:sz="4"/>
          <w:insideV w:val="single" w:color="BFBFBF" w:sz="4"/>
        </w:tblBorders>
      </w:tblPr>
      <w:tblGrid>
        <w:gridCol w:w="4513"/>
        <w:gridCol w:w="4513"/>
      </w:tblGrid>
      <w:tr>
        <w:trPr>
          <w:cantSplit/>
          <w:tblHeader/>
        </w:trPr>
        <w:tc>
          <w:tcPr>
            <w:tcW w:type="dxa" w:w="4513"/>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7"/>
                <w:szCs w:val="17"/>
              </w:rPr>
              <w:t xml:space="preserve">Input</w:t>
            </w:r>
          </w:p>
        </w:tc>
        <w:tc>
          <w:tcPr>
            <w:tcW w:type="dxa" w:w="4513"/>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7"/>
                <w:szCs w:val="17"/>
              </w:rPr>
              <w:t xml:space="preserve">Output</w:t>
            </w:r>
          </w:p>
        </w:tc>
      </w:tr>
      <w:tr>
        <w:trPr>
          <w:cantSplit/>
        </w:trPr>
        <w:tc>
          <w:tcPr>
            <w:tcW w:type="dxa" w:w="4513"/>
            <w:tcMar>
              <w:top w:type="dxa" w:w="60"/>
              <w:left w:type="dxa" w:w="60"/>
              <w:bottom w:type="dxa" w:w="60"/>
              <w:right w:type="dxa" w:w="100"/>
            </w:tcMar>
            <w:vAlign w:val="top"/>
          </w:tcPr>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Kundenreklamation mit Fehlerbeschreibung</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Beanstandete Teile bzw. Fotos</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Auftragsmappe mit Prüfprotokoll und Arbeitsplan</w:t>
            </w:r>
          </w:p>
        </w:tc>
        <w:tc>
          <w:tcPr>
            <w:tcW w:type="dxa" w:w="4513"/>
            <w:tcMar>
              <w:top w:type="dxa" w:w="60"/>
              <w:left w:type="dxa" w:w="60"/>
              <w:bottom w:type="dxa" w:w="60"/>
              <w:right w:type="dxa" w:w="100"/>
            </w:tcMar>
            <w:vAlign w:val="top"/>
          </w:tcPr>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Erfasste und bewertete Reklamation</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Sofortmaßnahme (Nacharbeit, Ersatz, Gutschrift)</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Rückmeldung an den Kunden</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Fehlervermeidungsmaßnahme im Maßnahmenplan</w:t>
            </w:r>
          </w:p>
        </w:tc>
      </w:tr>
    </w:tbl>
    <w:p>
      <w:pPr>
        <w:spacing w:after="80" w:before="170"/>
      </w:pPr>
      <w:r>
        <w:rPr>
          <w:rFonts w:ascii="Arial" w:cs="Arial" w:eastAsia="Arial" w:hAnsi="Arial"/>
          <w:b/>
          <w:bCs/>
          <w:color w:val="1F4E79"/>
          <w:sz w:val="20"/>
          <w:szCs w:val="20"/>
        </w:rPr>
        <w:t xml:space="preserve">4. Hinweise</w:t>
      </w:r>
    </w:p>
    <w:p>
      <w:pPr>
        <w:spacing w:after="0" w:before="0"/>
      </w:pPr>
      <w:r>
        <w:rPr>
          <w:rFonts w:ascii="Arial" w:cs="Arial" w:eastAsia="Arial" w:hAnsi="Arial"/>
          <w:b w:val="false"/>
          <w:bCs w:val="false"/>
          <w:i w:val="false"/>
          <w:iCs w:val="false"/>
          <w:color w:val="000000"/>
          <w:sz w:val="17"/>
          <w:szCs w:val="17"/>
        </w:rPr>
        <w:t xml:space="preserve">ISO 9001:2015 Kapitel 8.7, 9.1.2 und 10.2. Jede Reklamation wird erfasst – auch die telefonisch geklärte, weil sonst die Kennzahl nicht belastbar ist. Die Trennung zwischen Sofortmaßnahme (Schritt 4) und Ursachenabstellung (Schritte 6 und 7) ist ein häufiger Auditbefund und wird hier bewusst als eigener Schritt geführt. Sperr- und Kennzeichnungsregeln für zurückgelieferte Teile entsprechen U2.</w:t>
      </w:r>
    </w:p>
    <w:p>
      <w:r>
        <w:br w:type="page"/>
      </w:r>
    </w:p>
    <w:p>
      <w:pPr>
        <w:pStyle w:val="Heading1"/>
        <w:spacing w:after="200" w:before="0"/>
      </w:pPr>
      <w:r>
        <w:rPr>
          <w:rFonts w:ascii="Arial" w:cs="Arial" w:eastAsia="Arial" w:hAnsi="Arial"/>
          <w:b/>
          <w:bCs/>
          <w:color w:val="1F4E79"/>
          <w:sz w:val="30"/>
          <w:szCs w:val="30"/>
        </w:rPr>
        <w:t xml:space="preserve">18  U5  Lieferantenbewertung</w:t>
      </w:r>
    </w:p>
    <w:p>
      <w:pPr>
        <w:spacing w:after="80" w:before="170"/>
      </w:pPr>
      <w:r>
        <w:rPr>
          <w:rFonts w:ascii="Arial" w:cs="Arial" w:eastAsia="Arial" w:hAnsi="Arial"/>
          <w:b/>
          <w:bCs/>
          <w:color w:val="1F4E79"/>
          <w:sz w:val="20"/>
          <w:szCs w:val="20"/>
        </w:rPr>
        <w:t xml:space="preserve">1. Stammdaten</w:t>
      </w:r>
    </w:p>
    <w:tbl>
      <w:tblPr>
        <w:tblW w:type="dxa" w:w="9026"/>
        <w:tblBorders>
          <w:top w:val="single" w:color="BFBFBF" w:sz="4"/>
          <w:left w:val="single" w:color="BFBFBF" w:sz="4"/>
          <w:bottom w:val="single" w:color="BFBFBF" w:sz="4"/>
          <w:right w:val="single" w:color="BFBFBF" w:sz="4"/>
          <w:insideH w:val="single" w:color="BFBFBF" w:sz="4"/>
          <w:insideV w:val="single" w:color="BFBFBF" w:sz="4"/>
        </w:tblBorders>
      </w:tblPr>
      <w:tblGrid>
        <w:gridCol w:w="2600"/>
        <w:gridCol w:w="6426"/>
      </w:tblGrid>
      <w:tr>
        <w:trPr>
          <w:cantSplit/>
        </w:trPr>
        <w:tc>
          <w:tcPr>
            <w:tcW w:type="dxa" w:w="26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Prozess-Nr.</w:t>
            </w:r>
          </w:p>
        </w:tc>
        <w:tc>
          <w:tcPr>
            <w:tcW w:type="dxa" w:w="64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8"/>
                <w:szCs w:val="18"/>
              </w:rPr>
              <w:t xml:space="preserve">U5</w:t>
            </w:r>
          </w:p>
        </w:tc>
      </w:tr>
      <w:tr>
        <w:trPr>
          <w:cantSplit/>
        </w:trPr>
        <w:tc>
          <w:tcPr>
            <w:tcW w:type="dxa" w:w="26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Prozessname</w:t>
            </w:r>
          </w:p>
        </w:tc>
        <w:tc>
          <w:tcPr>
            <w:tcW w:type="dxa" w:w="64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8"/>
                <w:szCs w:val="18"/>
              </w:rPr>
              <w:t xml:space="preserve">Lieferantenbewertung</w:t>
            </w:r>
          </w:p>
        </w:tc>
      </w:tr>
      <w:tr>
        <w:trPr>
          <w:cantSplit/>
        </w:trPr>
        <w:tc>
          <w:tcPr>
            <w:tcW w:type="dxa" w:w="26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Kategorie</w:t>
            </w:r>
          </w:p>
        </w:tc>
        <w:tc>
          <w:tcPr>
            <w:tcW w:type="dxa" w:w="64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8"/>
                <w:szCs w:val="18"/>
              </w:rPr>
              <w:t xml:space="preserve">Unterstützungsprozess</w:t>
            </w:r>
          </w:p>
        </w:tc>
      </w:tr>
      <w:tr>
        <w:trPr>
          <w:cantSplit/>
        </w:trPr>
        <w:tc>
          <w:tcPr>
            <w:tcW w:type="dxa" w:w="26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Verantwortlich</w:t>
            </w:r>
          </w:p>
        </w:tc>
        <w:tc>
          <w:tcPr>
            <w:tcW w:type="dxa" w:w="64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8"/>
                <w:szCs w:val="18"/>
              </w:rPr>
              <w:t xml:space="preserve">Geschäftsführung</w:t>
            </w:r>
          </w:p>
        </w:tc>
      </w:tr>
    </w:tbl>
    <w:p>
      <w:pPr>
        <w:spacing w:after="80" w:before="170"/>
      </w:pPr>
      <w:r>
        <w:rPr>
          <w:rFonts w:ascii="Arial" w:cs="Arial" w:eastAsia="Arial" w:hAnsi="Arial"/>
          <w:b/>
          <w:bCs/>
          <w:color w:val="1F4E79"/>
          <w:sz w:val="20"/>
          <w:szCs w:val="20"/>
        </w:rPr>
        <w:t xml:space="preserve">2. Prozessablauf</w:t>
      </w:r>
    </w:p>
    <w:tbl>
      <w:tblPr>
        <w:tblW w:type="dxa" w:w="9026"/>
        <w:tblBorders>
          <w:top w:val="single" w:color="BFBFBF" w:sz="4"/>
          <w:left w:val="single" w:color="BFBFBF" w:sz="4"/>
          <w:bottom w:val="single" w:color="BFBFBF" w:sz="4"/>
          <w:right w:val="single" w:color="BFBFBF" w:sz="4"/>
          <w:insideH w:val="single" w:color="BFBFBF" w:sz="4"/>
          <w:insideV w:val="single" w:color="BFBFBF" w:sz="4"/>
        </w:tblBorders>
      </w:tblPr>
      <w:tblGrid>
        <w:gridCol w:w="520"/>
        <w:gridCol w:w="4300"/>
        <w:gridCol w:w="1800"/>
        <w:gridCol w:w="2406"/>
      </w:tblGrid>
      <w:tr>
        <w:trPr>
          <w:cantSplit/>
          <w:tblHeader/>
        </w:trPr>
        <w:tc>
          <w:tcPr>
            <w:tcW w:type="dxa" w:w="520"/>
            <w:shd w:fill="1F4E79" w:color="auto" w:val="clear"/>
            <w:tcMar>
              <w:top w:type="dxa" w:w="40"/>
              <w:left w:type="dxa" w:w="100"/>
              <w:bottom w:type="dxa" w:w="40"/>
              <w:right w:type="dxa" w:w="100"/>
            </w:tcMar>
            <w:vAlign w:val="center"/>
          </w:tcPr>
          <w:p>
            <w:pPr>
              <w:spacing w:after="0" w:before="0"/>
              <w:jc w:val="center"/>
            </w:pPr>
            <w:r>
              <w:rPr>
                <w:rFonts w:ascii="Arial" w:cs="Arial" w:eastAsia="Arial" w:hAnsi="Arial"/>
                <w:b/>
                <w:bCs/>
                <w:i w:val="false"/>
                <w:iCs w:val="false"/>
                <w:color w:val="FFFFFF"/>
                <w:sz w:val="16"/>
                <w:szCs w:val="16"/>
              </w:rPr>
              <w:t xml:space="preserve">Nr.</w:t>
            </w:r>
          </w:p>
        </w:tc>
        <w:tc>
          <w:tcPr>
            <w:tcW w:type="dxa" w:w="4300"/>
            <w:shd w:fill="1F4E79" w:color="auto" w:val="clear"/>
            <w:tcMar>
              <w:top w:type="dxa" w:w="40"/>
              <w:left w:type="dxa" w:w="100"/>
              <w:bottom w:type="dxa" w:w="40"/>
              <w:right w:type="dxa" w:w="100"/>
            </w:tcMar>
            <w:vAlign w:val="center"/>
          </w:tcPr>
          <w:p>
            <w:pPr>
              <w:spacing w:after="0" w:before="0"/>
            </w:pPr>
            <w:r>
              <w:rPr>
                <w:rFonts w:ascii="Arial" w:cs="Arial" w:eastAsia="Arial" w:hAnsi="Arial"/>
                <w:b/>
                <w:bCs/>
                <w:i w:val="false"/>
                <w:iCs w:val="false"/>
                <w:color w:val="FFFFFF"/>
                <w:sz w:val="16"/>
                <w:szCs w:val="16"/>
              </w:rPr>
              <w:t xml:space="preserve">Tätigkeit</w:t>
            </w:r>
          </w:p>
        </w:tc>
        <w:tc>
          <w:tcPr>
            <w:tcW w:type="dxa" w:w="1800"/>
            <w:shd w:fill="1F4E79" w:color="auto" w:val="clear"/>
            <w:tcMar>
              <w:top w:type="dxa" w:w="40"/>
              <w:left w:type="dxa" w:w="100"/>
              <w:bottom w:type="dxa" w:w="40"/>
              <w:right w:type="dxa" w:w="100"/>
            </w:tcMar>
            <w:vAlign w:val="center"/>
          </w:tcPr>
          <w:p>
            <w:pPr>
              <w:spacing w:after="0" w:before="0"/>
            </w:pPr>
            <w:r>
              <w:rPr>
                <w:rFonts w:ascii="Arial" w:cs="Arial" w:eastAsia="Arial" w:hAnsi="Arial"/>
                <w:b/>
                <w:bCs/>
                <w:i w:val="false"/>
                <w:iCs w:val="false"/>
                <w:color w:val="FFFFFF"/>
                <w:sz w:val="16"/>
                <w:szCs w:val="16"/>
              </w:rPr>
              <w:t xml:space="preserve">Verantwortlich</w:t>
            </w:r>
          </w:p>
        </w:tc>
        <w:tc>
          <w:tcPr>
            <w:tcW w:type="dxa" w:w="2406"/>
            <w:shd w:fill="1F4E79" w:color="auto" w:val="clear"/>
            <w:tcMar>
              <w:top w:type="dxa" w:w="40"/>
              <w:left w:type="dxa" w:w="100"/>
              <w:bottom w:type="dxa" w:w="40"/>
              <w:right w:type="dxa" w:w="100"/>
            </w:tcMar>
            <w:vAlign w:val="center"/>
          </w:tcPr>
          <w:p>
            <w:pPr>
              <w:spacing w:after="0" w:before="0"/>
            </w:pPr>
            <w:r>
              <w:rPr>
                <w:rFonts w:ascii="Arial" w:cs="Arial" w:eastAsia="Arial" w:hAnsi="Arial"/>
                <w:b/>
                <w:bCs/>
                <w:i w:val="false"/>
                <w:iCs w:val="false"/>
                <w:color w:val="FFFFFF"/>
                <w:sz w:val="16"/>
                <w:szCs w:val="16"/>
              </w:rPr>
              <w:t xml:space="preserve">Hilfsmittel / Dokument</w:t>
            </w:r>
          </w:p>
        </w:tc>
      </w:tr>
      <w:tr>
        <w:trPr>
          <w:cantSplit/>
          <w:tblHeader w:val="false"/>
        </w:trPr>
        <w:tc>
          <w:tcPr>
            <w:tcW w:type="dxa" w:w="520"/>
            <w:shd w:fill="FFFFFF"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1</w:t>
            </w:r>
          </w:p>
        </w:tc>
        <w:tc>
          <w:tcPr>
            <w:tcW w:type="dxa" w:w="43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Hauptlieferanten definieren (Einkaufsvolumen, Kritikalität, ausgelagerte Prozesse)</w:t>
            </w:r>
          </w:p>
        </w:tc>
        <w:tc>
          <w:tcPr>
            <w:tcW w:type="dxa" w:w="18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GF</w:t>
            </w:r>
          </w:p>
        </w:tc>
        <w:tc>
          <w:tcPr>
            <w:tcW w:type="dxa" w:w="2406"/>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Lieferantenliste</w:t>
            </w:r>
          </w:p>
        </w:tc>
      </w:tr>
      <w:tr>
        <w:trPr>
          <w:cantSplit/>
          <w:tblHeader w:val="false"/>
        </w:trPr>
        <w:tc>
          <w:tcPr>
            <w:tcW w:type="dxa" w:w="520"/>
            <w:shd w:fill="F2F2F2"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2</w:t>
            </w:r>
          </w:p>
        </w:tc>
        <w:tc>
          <w:tcPr>
            <w:tcW w:type="dxa" w:w="43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Bewertungskriterien festlegen: Qualität, Termintreue, Preis, Kommunikation</w:t>
            </w:r>
          </w:p>
        </w:tc>
        <w:tc>
          <w:tcPr>
            <w:tcW w:type="dxa" w:w="18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GF</w:t>
            </w:r>
          </w:p>
        </w:tc>
        <w:tc>
          <w:tcPr>
            <w:tcW w:type="dxa" w:w="2406"/>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Bewertungsvorlage</w:t>
            </w:r>
          </w:p>
        </w:tc>
      </w:tr>
      <w:tr>
        <w:trPr>
          <w:cantSplit/>
          <w:tblHeader w:val="false"/>
        </w:trPr>
        <w:tc>
          <w:tcPr>
            <w:tcW w:type="dxa" w:w="520"/>
            <w:shd w:fill="FFFFFF"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3</w:t>
            </w:r>
          </w:p>
        </w:tc>
        <w:tc>
          <w:tcPr>
            <w:tcW w:type="dxa" w:w="43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Informationen aus Wareneingangsprüfung und Einkauf zusammenstellen</w:t>
            </w:r>
          </w:p>
        </w:tc>
        <w:tc>
          <w:tcPr>
            <w:tcW w:type="dxa" w:w="18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GF</w:t>
            </w:r>
          </w:p>
        </w:tc>
        <w:tc>
          <w:tcPr>
            <w:tcW w:type="dxa" w:w="2406"/>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U1 Einkauf / U2 Wareneingang</w:t>
            </w:r>
          </w:p>
        </w:tc>
      </w:tr>
      <w:tr>
        <w:trPr>
          <w:cantSplit/>
          <w:tblHeader w:val="false"/>
        </w:trPr>
        <w:tc>
          <w:tcPr>
            <w:tcW w:type="dxa" w:w="520"/>
            <w:shd w:fill="F2F2F2"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4</w:t>
            </w:r>
          </w:p>
        </w:tc>
        <w:tc>
          <w:tcPr>
            <w:tcW w:type="dxa" w:w="43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Lieferantenbewertung jährlich durchführen (Schulnotensystem)</w:t>
            </w:r>
          </w:p>
        </w:tc>
        <w:tc>
          <w:tcPr>
            <w:tcW w:type="dxa" w:w="18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GF</w:t>
            </w:r>
          </w:p>
        </w:tc>
        <w:tc>
          <w:tcPr>
            <w:tcW w:type="dxa" w:w="2406"/>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Lieferantenbewertung</w:t>
            </w:r>
          </w:p>
        </w:tc>
      </w:tr>
      <w:tr>
        <w:trPr>
          <w:cantSplit/>
          <w:tblHeader w:val="false"/>
        </w:trPr>
        <w:tc>
          <w:tcPr>
            <w:tcW w:type="dxa" w:w="520"/>
            <w:shd w:fill="FFFFFF"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5</w:t>
            </w:r>
          </w:p>
        </w:tc>
        <w:tc>
          <w:tcPr>
            <w:tcW w:type="dxa" w:w="43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Entscheidung: Sind Maßnahmen erforderlich?</w:t>
            </w:r>
          </w:p>
        </w:tc>
        <w:tc>
          <w:tcPr>
            <w:tcW w:type="dxa" w:w="18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GF</w:t>
            </w:r>
          </w:p>
        </w:tc>
        <w:tc>
          <w:tcPr>
            <w:tcW w:type="dxa" w:w="2406"/>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Entscheidungsknoten</w:t>
            </w:r>
          </w:p>
        </w:tc>
      </w:tr>
      <w:tr>
        <w:trPr>
          <w:cantSplit/>
          <w:tblHeader w:val="false"/>
        </w:trPr>
        <w:tc>
          <w:tcPr>
            <w:tcW w:type="dxa" w:w="520"/>
            <w:shd w:fill="F2F2F2"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6</w:t>
            </w:r>
          </w:p>
        </w:tc>
        <w:tc>
          <w:tcPr>
            <w:tcW w:type="dxa" w:w="43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Falls ja: Lieferantengespräch, Auflage oder Wechsel des Lieferanten festlegen</w:t>
            </w:r>
          </w:p>
        </w:tc>
        <w:tc>
          <w:tcPr>
            <w:tcW w:type="dxa" w:w="18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GF</w:t>
            </w:r>
          </w:p>
        </w:tc>
        <w:tc>
          <w:tcPr>
            <w:tcW w:type="dxa" w:w="2406"/>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F4 Maßnahmenabwicklung</w:t>
            </w:r>
          </w:p>
        </w:tc>
      </w:tr>
      <w:tr>
        <w:trPr>
          <w:cantSplit/>
          <w:tblHeader w:val="false"/>
        </w:trPr>
        <w:tc>
          <w:tcPr>
            <w:tcW w:type="dxa" w:w="520"/>
            <w:shd w:fill="FFFFFF"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7</w:t>
            </w:r>
          </w:p>
        </w:tc>
        <w:tc>
          <w:tcPr>
            <w:tcW w:type="dxa" w:w="43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Ergebnisse dokumentieren und freigegebene Lieferantenliste aktualisieren</w:t>
            </w:r>
          </w:p>
        </w:tc>
        <w:tc>
          <w:tcPr>
            <w:tcW w:type="dxa" w:w="18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GF</w:t>
            </w:r>
          </w:p>
        </w:tc>
        <w:tc>
          <w:tcPr>
            <w:tcW w:type="dxa" w:w="2406"/>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Lieferantenliste</w:t>
            </w:r>
          </w:p>
        </w:tc>
      </w:tr>
      <w:tr>
        <w:trPr>
          <w:cantSplit/>
          <w:tblHeader w:val="false"/>
        </w:trPr>
        <w:tc>
          <w:tcPr>
            <w:tcW w:type="dxa" w:w="520"/>
            <w:shd w:fill="F2F2F2"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8</w:t>
            </w:r>
          </w:p>
        </w:tc>
        <w:tc>
          <w:tcPr>
            <w:tcW w:type="dxa" w:w="43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Ergebnis in die Managementbewertung einbringen</w:t>
            </w:r>
          </w:p>
        </w:tc>
        <w:tc>
          <w:tcPr>
            <w:tcW w:type="dxa" w:w="18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QMB</w:t>
            </w:r>
          </w:p>
        </w:tc>
        <w:tc>
          <w:tcPr>
            <w:tcW w:type="dxa" w:w="2406"/>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F1 Managementbewertung</w:t>
            </w:r>
          </w:p>
        </w:tc>
      </w:tr>
    </w:tbl>
    <w:p>
      <w:pPr>
        <w:spacing w:after="80" w:before="170"/>
      </w:pPr>
      <w:r>
        <w:rPr>
          <w:rFonts w:ascii="Arial" w:cs="Arial" w:eastAsia="Arial" w:hAnsi="Arial"/>
          <w:b/>
          <w:bCs/>
          <w:color w:val="1F4E79"/>
          <w:sz w:val="20"/>
          <w:szCs w:val="20"/>
        </w:rPr>
        <w:t xml:space="preserve">3. Input und Output</w:t>
      </w:r>
    </w:p>
    <w:tbl>
      <w:tblPr>
        <w:tblW w:type="dxa" w:w="9026"/>
        <w:tblBorders>
          <w:top w:val="single" w:color="BFBFBF" w:sz="4"/>
          <w:left w:val="single" w:color="BFBFBF" w:sz="4"/>
          <w:bottom w:val="single" w:color="BFBFBF" w:sz="4"/>
          <w:right w:val="single" w:color="BFBFBF" w:sz="4"/>
          <w:insideH w:val="single" w:color="BFBFBF" w:sz="4"/>
          <w:insideV w:val="single" w:color="BFBFBF" w:sz="4"/>
        </w:tblBorders>
      </w:tblPr>
      <w:tblGrid>
        <w:gridCol w:w="4513"/>
        <w:gridCol w:w="4513"/>
      </w:tblGrid>
      <w:tr>
        <w:trPr>
          <w:cantSplit/>
          <w:tblHeader/>
        </w:trPr>
        <w:tc>
          <w:tcPr>
            <w:tcW w:type="dxa" w:w="4513"/>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7"/>
                <w:szCs w:val="17"/>
              </w:rPr>
              <w:t xml:space="preserve">Input</w:t>
            </w:r>
          </w:p>
        </w:tc>
        <w:tc>
          <w:tcPr>
            <w:tcW w:type="dxa" w:w="4513"/>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7"/>
                <w:szCs w:val="17"/>
              </w:rPr>
              <w:t xml:space="preserve">Output</w:t>
            </w:r>
          </w:p>
        </w:tc>
      </w:tr>
      <w:tr>
        <w:trPr>
          <w:cantSplit/>
        </w:trPr>
        <w:tc>
          <w:tcPr>
            <w:tcW w:type="dxa" w:w="4513"/>
            <w:tcMar>
              <w:top w:type="dxa" w:w="60"/>
              <w:left w:type="dxa" w:w="60"/>
              <w:bottom w:type="dxa" w:w="60"/>
              <w:right w:type="dxa" w:w="100"/>
            </w:tcMar>
            <w:vAlign w:val="top"/>
          </w:tcPr>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Beanstandungen aus der Wareneingangsprüfung</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Termintreue und Kommunikationsverhalten aus dem Einkauf</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Reklamationen mit Lieferantenbezug</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Bewertung des Vorjahres</w:t>
            </w:r>
          </w:p>
        </w:tc>
        <w:tc>
          <w:tcPr>
            <w:tcW w:type="dxa" w:w="4513"/>
            <w:tcMar>
              <w:top w:type="dxa" w:w="60"/>
              <w:left w:type="dxa" w:w="60"/>
              <w:bottom w:type="dxa" w:w="60"/>
              <w:right w:type="dxa" w:w="100"/>
            </w:tcMar>
            <w:vAlign w:val="top"/>
          </w:tcPr>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Dokumentierte Lieferantenbewertung</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Aktualisierte Liste freigegebener Lieferanten</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ggf. Maßnahmen</w:t>
            </w:r>
          </w:p>
        </w:tc>
      </w:tr>
    </w:tbl>
    <w:p>
      <w:pPr>
        <w:spacing w:after="80" w:before="170"/>
      </w:pPr>
      <w:r>
        <w:rPr>
          <w:rFonts w:ascii="Arial" w:cs="Arial" w:eastAsia="Arial" w:hAnsi="Arial"/>
          <w:b/>
          <w:bCs/>
          <w:color w:val="1F4E79"/>
          <w:sz w:val="20"/>
          <w:szCs w:val="20"/>
        </w:rPr>
        <w:t xml:space="preserve">4. Hinweise</w:t>
      </w:r>
    </w:p>
    <w:p>
      <w:pPr>
        <w:spacing w:after="0" w:before="0"/>
      </w:pPr>
      <w:r>
        <w:rPr>
          <w:rFonts w:ascii="Arial" w:cs="Arial" w:eastAsia="Arial" w:hAnsi="Arial"/>
          <w:b w:val="false"/>
          <w:bCs w:val="false"/>
          <w:i w:val="false"/>
          <w:iCs w:val="false"/>
          <w:color w:val="000000"/>
          <w:sz w:val="17"/>
          <w:szCs w:val="17"/>
        </w:rPr>
        <w:t xml:space="preserve">ISO 9001:2015 Kapitel 8.4.1. Die Bewertung umfasst ausdrücklich auch die Anbieter ausgelagerter Prozesse – im Musterbetrieb die Härterei und den Beschichtungsbetrieb. Für diese gilt ein strengerer Maßstab als für reine Materiallieferanten, weil sie eine Leistung am Produkt des Kunden erbringen. Neue Lieferanten werden vor der ersten Bestellung anhand von Referenzen, Zertifikat und Erstlieferung bewertet.</w:t>
      </w:r>
    </w:p>
    <w:p>
      <w:r>
        <w:br w:type="page"/>
      </w:r>
    </w:p>
    <w:p>
      <w:pPr>
        <w:pStyle w:val="Heading1"/>
        <w:spacing w:after="200" w:before="0"/>
      </w:pPr>
      <w:r>
        <w:rPr>
          <w:rFonts w:ascii="Arial" w:cs="Arial" w:eastAsia="Arial" w:hAnsi="Arial"/>
          <w:b/>
          <w:bCs/>
          <w:color w:val="1F4E79"/>
          <w:sz w:val="30"/>
          <w:szCs w:val="30"/>
        </w:rPr>
        <w:t xml:space="preserve">19  U6  Wartung der Maschinen</w:t>
      </w:r>
    </w:p>
    <w:p>
      <w:pPr>
        <w:spacing w:after="80" w:before="170"/>
      </w:pPr>
      <w:r>
        <w:rPr>
          <w:rFonts w:ascii="Arial" w:cs="Arial" w:eastAsia="Arial" w:hAnsi="Arial"/>
          <w:b/>
          <w:bCs/>
          <w:color w:val="1F4E79"/>
          <w:sz w:val="20"/>
          <w:szCs w:val="20"/>
        </w:rPr>
        <w:t xml:space="preserve">1. Stammdaten</w:t>
      </w:r>
    </w:p>
    <w:tbl>
      <w:tblPr>
        <w:tblW w:type="dxa" w:w="9026"/>
        <w:tblBorders>
          <w:top w:val="single" w:color="BFBFBF" w:sz="4"/>
          <w:left w:val="single" w:color="BFBFBF" w:sz="4"/>
          <w:bottom w:val="single" w:color="BFBFBF" w:sz="4"/>
          <w:right w:val="single" w:color="BFBFBF" w:sz="4"/>
          <w:insideH w:val="single" w:color="BFBFBF" w:sz="4"/>
          <w:insideV w:val="single" w:color="BFBFBF" w:sz="4"/>
        </w:tblBorders>
      </w:tblPr>
      <w:tblGrid>
        <w:gridCol w:w="2600"/>
        <w:gridCol w:w="6426"/>
      </w:tblGrid>
      <w:tr>
        <w:trPr>
          <w:cantSplit/>
        </w:trPr>
        <w:tc>
          <w:tcPr>
            <w:tcW w:type="dxa" w:w="26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Prozess-Nr.</w:t>
            </w:r>
          </w:p>
        </w:tc>
        <w:tc>
          <w:tcPr>
            <w:tcW w:type="dxa" w:w="64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8"/>
                <w:szCs w:val="18"/>
              </w:rPr>
              <w:t xml:space="preserve">U6</w:t>
            </w:r>
          </w:p>
        </w:tc>
      </w:tr>
      <w:tr>
        <w:trPr>
          <w:cantSplit/>
        </w:trPr>
        <w:tc>
          <w:tcPr>
            <w:tcW w:type="dxa" w:w="26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Prozessname</w:t>
            </w:r>
          </w:p>
        </w:tc>
        <w:tc>
          <w:tcPr>
            <w:tcW w:type="dxa" w:w="64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8"/>
                <w:szCs w:val="18"/>
              </w:rPr>
              <w:t xml:space="preserve">Wartung der Maschinen</w:t>
            </w:r>
          </w:p>
        </w:tc>
      </w:tr>
      <w:tr>
        <w:trPr>
          <w:cantSplit/>
        </w:trPr>
        <w:tc>
          <w:tcPr>
            <w:tcW w:type="dxa" w:w="26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Kategorie</w:t>
            </w:r>
          </w:p>
        </w:tc>
        <w:tc>
          <w:tcPr>
            <w:tcW w:type="dxa" w:w="64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8"/>
                <w:szCs w:val="18"/>
              </w:rPr>
              <w:t xml:space="preserve">Unterstützungsprozess</w:t>
            </w:r>
          </w:p>
        </w:tc>
      </w:tr>
      <w:tr>
        <w:trPr>
          <w:cantSplit/>
        </w:trPr>
        <w:tc>
          <w:tcPr>
            <w:tcW w:type="dxa" w:w="26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Verantwortlich</w:t>
            </w:r>
          </w:p>
        </w:tc>
        <w:tc>
          <w:tcPr>
            <w:tcW w:type="dxa" w:w="64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8"/>
                <w:szCs w:val="18"/>
              </w:rPr>
              <w:t xml:space="preserve">Arbeitsvorbereitung (Wartungsbeauftragter)</w:t>
            </w:r>
          </w:p>
        </w:tc>
      </w:tr>
    </w:tbl>
    <w:p>
      <w:pPr>
        <w:spacing w:after="80" w:before="170"/>
      </w:pPr>
      <w:r>
        <w:rPr>
          <w:rFonts w:ascii="Arial" w:cs="Arial" w:eastAsia="Arial" w:hAnsi="Arial"/>
          <w:b/>
          <w:bCs/>
          <w:color w:val="1F4E79"/>
          <w:sz w:val="20"/>
          <w:szCs w:val="20"/>
        </w:rPr>
        <w:t xml:space="preserve">2. Prozessablauf</w:t>
      </w:r>
    </w:p>
    <w:tbl>
      <w:tblPr>
        <w:tblW w:type="dxa" w:w="9026"/>
        <w:tblBorders>
          <w:top w:val="single" w:color="BFBFBF" w:sz="4"/>
          <w:left w:val="single" w:color="BFBFBF" w:sz="4"/>
          <w:bottom w:val="single" w:color="BFBFBF" w:sz="4"/>
          <w:right w:val="single" w:color="BFBFBF" w:sz="4"/>
          <w:insideH w:val="single" w:color="BFBFBF" w:sz="4"/>
          <w:insideV w:val="single" w:color="BFBFBF" w:sz="4"/>
        </w:tblBorders>
      </w:tblPr>
      <w:tblGrid>
        <w:gridCol w:w="520"/>
        <w:gridCol w:w="4300"/>
        <w:gridCol w:w="1800"/>
        <w:gridCol w:w="2406"/>
      </w:tblGrid>
      <w:tr>
        <w:trPr>
          <w:cantSplit/>
          <w:tblHeader/>
        </w:trPr>
        <w:tc>
          <w:tcPr>
            <w:tcW w:type="dxa" w:w="520"/>
            <w:shd w:fill="1F4E79" w:color="auto" w:val="clear"/>
            <w:tcMar>
              <w:top w:type="dxa" w:w="40"/>
              <w:left w:type="dxa" w:w="100"/>
              <w:bottom w:type="dxa" w:w="40"/>
              <w:right w:type="dxa" w:w="100"/>
            </w:tcMar>
            <w:vAlign w:val="center"/>
          </w:tcPr>
          <w:p>
            <w:pPr>
              <w:spacing w:after="0" w:before="0"/>
              <w:jc w:val="center"/>
            </w:pPr>
            <w:r>
              <w:rPr>
                <w:rFonts w:ascii="Arial" w:cs="Arial" w:eastAsia="Arial" w:hAnsi="Arial"/>
                <w:b/>
                <w:bCs/>
                <w:i w:val="false"/>
                <w:iCs w:val="false"/>
                <w:color w:val="FFFFFF"/>
                <w:sz w:val="16"/>
                <w:szCs w:val="16"/>
              </w:rPr>
              <w:t xml:space="preserve">Nr.</w:t>
            </w:r>
          </w:p>
        </w:tc>
        <w:tc>
          <w:tcPr>
            <w:tcW w:type="dxa" w:w="4300"/>
            <w:shd w:fill="1F4E79" w:color="auto" w:val="clear"/>
            <w:tcMar>
              <w:top w:type="dxa" w:w="40"/>
              <w:left w:type="dxa" w:w="100"/>
              <w:bottom w:type="dxa" w:w="40"/>
              <w:right w:type="dxa" w:w="100"/>
            </w:tcMar>
            <w:vAlign w:val="center"/>
          </w:tcPr>
          <w:p>
            <w:pPr>
              <w:spacing w:after="0" w:before="0"/>
            </w:pPr>
            <w:r>
              <w:rPr>
                <w:rFonts w:ascii="Arial" w:cs="Arial" w:eastAsia="Arial" w:hAnsi="Arial"/>
                <w:b/>
                <w:bCs/>
                <w:i w:val="false"/>
                <w:iCs w:val="false"/>
                <w:color w:val="FFFFFF"/>
                <w:sz w:val="16"/>
                <w:szCs w:val="16"/>
              </w:rPr>
              <w:t xml:space="preserve">Tätigkeit</w:t>
            </w:r>
          </w:p>
        </w:tc>
        <w:tc>
          <w:tcPr>
            <w:tcW w:type="dxa" w:w="1800"/>
            <w:shd w:fill="1F4E79" w:color="auto" w:val="clear"/>
            <w:tcMar>
              <w:top w:type="dxa" w:w="40"/>
              <w:left w:type="dxa" w:w="100"/>
              <w:bottom w:type="dxa" w:w="40"/>
              <w:right w:type="dxa" w:w="100"/>
            </w:tcMar>
            <w:vAlign w:val="center"/>
          </w:tcPr>
          <w:p>
            <w:pPr>
              <w:spacing w:after="0" w:before="0"/>
            </w:pPr>
            <w:r>
              <w:rPr>
                <w:rFonts w:ascii="Arial" w:cs="Arial" w:eastAsia="Arial" w:hAnsi="Arial"/>
                <w:b/>
                <w:bCs/>
                <w:i w:val="false"/>
                <w:iCs w:val="false"/>
                <w:color w:val="FFFFFF"/>
                <w:sz w:val="16"/>
                <w:szCs w:val="16"/>
              </w:rPr>
              <w:t xml:space="preserve">Verantwortlich</w:t>
            </w:r>
          </w:p>
        </w:tc>
        <w:tc>
          <w:tcPr>
            <w:tcW w:type="dxa" w:w="2406"/>
            <w:shd w:fill="1F4E79" w:color="auto" w:val="clear"/>
            <w:tcMar>
              <w:top w:type="dxa" w:w="40"/>
              <w:left w:type="dxa" w:w="100"/>
              <w:bottom w:type="dxa" w:w="40"/>
              <w:right w:type="dxa" w:w="100"/>
            </w:tcMar>
            <w:vAlign w:val="center"/>
          </w:tcPr>
          <w:p>
            <w:pPr>
              <w:spacing w:after="0" w:before="0"/>
            </w:pPr>
            <w:r>
              <w:rPr>
                <w:rFonts w:ascii="Arial" w:cs="Arial" w:eastAsia="Arial" w:hAnsi="Arial"/>
                <w:b/>
                <w:bCs/>
                <w:i w:val="false"/>
                <w:iCs w:val="false"/>
                <w:color w:val="FFFFFF"/>
                <w:sz w:val="16"/>
                <w:szCs w:val="16"/>
              </w:rPr>
              <w:t xml:space="preserve">Hilfsmittel / Dokument</w:t>
            </w:r>
          </w:p>
        </w:tc>
      </w:tr>
      <w:tr>
        <w:trPr>
          <w:cantSplit/>
          <w:tblHeader w:val="false"/>
        </w:trPr>
        <w:tc>
          <w:tcPr>
            <w:tcW w:type="dxa" w:w="520"/>
            <w:shd w:fill="FFFFFF"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1</w:t>
            </w:r>
          </w:p>
        </w:tc>
        <w:tc>
          <w:tcPr>
            <w:tcW w:type="dxa" w:w="43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Wartungsplan aus Herstellerangaben und Betriebsanleitungen erstellen und jährlich prüfen</w:t>
            </w:r>
          </w:p>
        </w:tc>
        <w:tc>
          <w:tcPr>
            <w:tcW w:type="dxa" w:w="18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AV</w:t>
            </w:r>
          </w:p>
        </w:tc>
        <w:tc>
          <w:tcPr>
            <w:tcW w:type="dxa" w:w="2406"/>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Wartungsplan</w:t>
            </w:r>
          </w:p>
        </w:tc>
      </w:tr>
      <w:tr>
        <w:trPr>
          <w:cantSplit/>
          <w:tblHeader w:val="false"/>
        </w:trPr>
        <w:tc>
          <w:tcPr>
            <w:tcW w:type="dxa" w:w="520"/>
            <w:shd w:fill="F2F2F2"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2</w:t>
            </w:r>
          </w:p>
        </w:tc>
        <w:tc>
          <w:tcPr>
            <w:tcW w:type="dxa" w:w="43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Wartungstermine für das Jahr planen (Intervalle nach Betriebsstunden bzw. Kalender)</w:t>
            </w:r>
          </w:p>
        </w:tc>
        <w:tc>
          <w:tcPr>
            <w:tcW w:type="dxa" w:w="18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AV</w:t>
            </w:r>
          </w:p>
        </w:tc>
        <w:tc>
          <w:tcPr>
            <w:tcW w:type="dxa" w:w="2406"/>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Wartungsplan</w:t>
            </w:r>
          </w:p>
        </w:tc>
      </w:tr>
      <w:tr>
        <w:trPr>
          <w:cantSplit/>
          <w:tblHeader w:val="false"/>
        </w:trPr>
        <w:tc>
          <w:tcPr>
            <w:tcW w:type="dxa" w:w="520"/>
            <w:shd w:fill="FFFFFF"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3</w:t>
            </w:r>
          </w:p>
        </w:tc>
        <w:tc>
          <w:tcPr>
            <w:tcW w:type="dxa" w:w="43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Entscheidung: Interne Wartung möglich?</w:t>
            </w:r>
          </w:p>
        </w:tc>
        <w:tc>
          <w:tcPr>
            <w:tcW w:type="dxa" w:w="18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AV</w:t>
            </w:r>
          </w:p>
        </w:tc>
        <w:tc>
          <w:tcPr>
            <w:tcW w:type="dxa" w:w="2406"/>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Entscheidungsknoten</w:t>
            </w:r>
          </w:p>
        </w:tc>
      </w:tr>
      <w:tr>
        <w:trPr>
          <w:cantSplit/>
          <w:tblHeader w:val="false"/>
        </w:trPr>
        <w:tc>
          <w:tcPr>
            <w:tcW w:type="dxa" w:w="520"/>
            <w:shd w:fill="F2F2F2"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4</w:t>
            </w:r>
          </w:p>
        </w:tc>
        <w:tc>
          <w:tcPr>
            <w:tcW w:type="dxa" w:w="43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Falls nein: externe Wartung beim Dienstleister beauftragen</w:t>
            </w:r>
          </w:p>
        </w:tc>
        <w:tc>
          <w:tcPr>
            <w:tcW w:type="dxa" w:w="18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GF</w:t>
            </w:r>
          </w:p>
        </w:tc>
        <w:tc>
          <w:tcPr>
            <w:tcW w:type="dxa" w:w="2406"/>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U1 Einkauf</w:t>
            </w:r>
          </w:p>
        </w:tc>
      </w:tr>
      <w:tr>
        <w:trPr>
          <w:cantSplit/>
          <w:tblHeader w:val="false"/>
        </w:trPr>
        <w:tc>
          <w:tcPr>
            <w:tcW w:type="dxa" w:w="520"/>
            <w:shd w:fill="FFFFFF"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5</w:t>
            </w:r>
          </w:p>
        </w:tc>
        <w:tc>
          <w:tcPr>
            <w:tcW w:type="dxa" w:w="43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Wartung durchführen bzw. durchführen lassen</w:t>
            </w:r>
          </w:p>
        </w:tc>
        <w:tc>
          <w:tcPr>
            <w:tcW w:type="dxa" w:w="18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AV / Dienstleister</w:t>
            </w:r>
          </w:p>
        </w:tc>
        <w:tc>
          <w:tcPr>
            <w:tcW w:type="dxa" w:w="2406"/>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Betriebsanleitung</w:t>
            </w:r>
          </w:p>
        </w:tc>
      </w:tr>
      <w:tr>
        <w:trPr>
          <w:cantSplit/>
          <w:tblHeader w:val="false"/>
        </w:trPr>
        <w:tc>
          <w:tcPr>
            <w:tcW w:type="dxa" w:w="520"/>
            <w:shd w:fill="F2F2F2"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6</w:t>
            </w:r>
          </w:p>
        </w:tc>
        <w:tc>
          <w:tcPr>
            <w:tcW w:type="dxa" w:w="43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Wartung protokollieren (Datum, Tätigkeit, Ausführender, Auffälligkeiten)</w:t>
            </w:r>
          </w:p>
        </w:tc>
        <w:tc>
          <w:tcPr>
            <w:tcW w:type="dxa" w:w="18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AV</w:t>
            </w:r>
          </w:p>
        </w:tc>
        <w:tc>
          <w:tcPr>
            <w:tcW w:type="dxa" w:w="2406"/>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Wartungsprotokoll</w:t>
            </w:r>
          </w:p>
        </w:tc>
      </w:tr>
      <w:tr>
        <w:trPr>
          <w:cantSplit/>
          <w:tblHeader w:val="false"/>
        </w:trPr>
        <w:tc>
          <w:tcPr>
            <w:tcW w:type="dxa" w:w="520"/>
            <w:shd w:fill="FFFFFF"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7</w:t>
            </w:r>
          </w:p>
        </w:tc>
        <w:tc>
          <w:tcPr>
            <w:tcW w:type="dxa" w:w="43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Entscheidung: Maschine in Ordnung?</w:t>
            </w:r>
          </w:p>
        </w:tc>
        <w:tc>
          <w:tcPr>
            <w:tcW w:type="dxa" w:w="18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AV</w:t>
            </w:r>
          </w:p>
        </w:tc>
        <w:tc>
          <w:tcPr>
            <w:tcW w:type="dxa" w:w="2406"/>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Entscheidungsknoten</w:t>
            </w:r>
          </w:p>
        </w:tc>
      </w:tr>
      <w:tr>
        <w:trPr>
          <w:cantSplit/>
          <w:tblHeader w:val="false"/>
        </w:trPr>
        <w:tc>
          <w:tcPr>
            <w:tcW w:type="dxa" w:w="520"/>
            <w:shd w:fill="F2F2F2"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8</w:t>
            </w:r>
          </w:p>
        </w:tc>
        <w:tc>
          <w:tcPr>
            <w:tcW w:type="dxa" w:w="43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Falls nein: Reparatur beauftragen oder Maschine aussondern; Maschine bis dahin sperren</w:t>
            </w:r>
          </w:p>
        </w:tc>
        <w:tc>
          <w:tcPr>
            <w:tcW w:type="dxa" w:w="18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GF</w:t>
            </w:r>
          </w:p>
        </w:tc>
        <w:tc>
          <w:tcPr>
            <w:tcW w:type="dxa" w:w="2406"/>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F4 Maßnahmenabwicklung</w:t>
            </w:r>
          </w:p>
        </w:tc>
      </w:tr>
      <w:tr>
        <w:trPr>
          <w:cantSplit/>
          <w:tblHeader w:val="false"/>
        </w:trPr>
        <w:tc>
          <w:tcPr>
            <w:tcW w:type="dxa" w:w="520"/>
            <w:shd w:fill="FFFFFF"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9</w:t>
            </w:r>
          </w:p>
        </w:tc>
        <w:tc>
          <w:tcPr>
            <w:tcW w:type="dxa" w:w="43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Nächstes Wartungsintervall im Wartungsplan eintragen</w:t>
            </w:r>
          </w:p>
        </w:tc>
        <w:tc>
          <w:tcPr>
            <w:tcW w:type="dxa" w:w="18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AV</w:t>
            </w:r>
          </w:p>
        </w:tc>
        <w:tc>
          <w:tcPr>
            <w:tcW w:type="dxa" w:w="2406"/>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Wartungsplan</w:t>
            </w:r>
          </w:p>
        </w:tc>
      </w:tr>
      <w:tr>
        <w:trPr>
          <w:cantSplit/>
          <w:tblHeader w:val="false"/>
        </w:trPr>
        <w:tc>
          <w:tcPr>
            <w:tcW w:type="dxa" w:w="520"/>
            <w:shd w:fill="F2F2F2"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10</w:t>
            </w:r>
          </w:p>
        </w:tc>
        <w:tc>
          <w:tcPr>
            <w:tcW w:type="dxa" w:w="43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Tägliche Sicht- und Funktionskontrolle vor Fertigungsbeginn durchführen</w:t>
            </w:r>
          </w:p>
        </w:tc>
        <w:tc>
          <w:tcPr>
            <w:tcW w:type="dxa" w:w="18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Fertigung</w:t>
            </w:r>
          </w:p>
        </w:tc>
        <w:tc>
          <w:tcPr>
            <w:tcW w:type="dxa" w:w="2406"/>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Checkliste Maschine</w:t>
            </w:r>
          </w:p>
        </w:tc>
      </w:tr>
    </w:tbl>
    <w:p>
      <w:pPr>
        <w:spacing w:after="80" w:before="170"/>
      </w:pPr>
      <w:r>
        <w:rPr>
          <w:rFonts w:ascii="Arial" w:cs="Arial" w:eastAsia="Arial" w:hAnsi="Arial"/>
          <w:b/>
          <w:bCs/>
          <w:color w:val="1F4E79"/>
          <w:sz w:val="20"/>
          <w:szCs w:val="20"/>
        </w:rPr>
        <w:t xml:space="preserve">3. Input und Output</w:t>
      </w:r>
    </w:p>
    <w:tbl>
      <w:tblPr>
        <w:tblW w:type="dxa" w:w="9026"/>
        <w:tblBorders>
          <w:top w:val="single" w:color="BFBFBF" w:sz="4"/>
          <w:left w:val="single" w:color="BFBFBF" w:sz="4"/>
          <w:bottom w:val="single" w:color="BFBFBF" w:sz="4"/>
          <w:right w:val="single" w:color="BFBFBF" w:sz="4"/>
          <w:insideH w:val="single" w:color="BFBFBF" w:sz="4"/>
          <w:insideV w:val="single" w:color="BFBFBF" w:sz="4"/>
        </w:tblBorders>
      </w:tblPr>
      <w:tblGrid>
        <w:gridCol w:w="4513"/>
        <w:gridCol w:w="4513"/>
      </w:tblGrid>
      <w:tr>
        <w:trPr>
          <w:cantSplit/>
          <w:tblHeader/>
        </w:trPr>
        <w:tc>
          <w:tcPr>
            <w:tcW w:type="dxa" w:w="4513"/>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7"/>
                <w:szCs w:val="17"/>
              </w:rPr>
              <w:t xml:space="preserve">Input</w:t>
            </w:r>
          </w:p>
        </w:tc>
        <w:tc>
          <w:tcPr>
            <w:tcW w:type="dxa" w:w="4513"/>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7"/>
                <w:szCs w:val="17"/>
              </w:rPr>
              <w:t xml:space="preserve">Output</w:t>
            </w:r>
          </w:p>
        </w:tc>
      </w:tr>
      <w:tr>
        <w:trPr>
          <w:cantSplit/>
        </w:trPr>
        <w:tc>
          <w:tcPr>
            <w:tcW w:type="dxa" w:w="4513"/>
            <w:tcMar>
              <w:top w:type="dxa" w:w="60"/>
              <w:left w:type="dxa" w:w="60"/>
              <w:bottom w:type="dxa" w:w="60"/>
              <w:right w:type="dxa" w:w="100"/>
            </w:tcMar>
            <w:vAlign w:val="top"/>
          </w:tcPr>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Wartungsplan mit fälligen Terminen</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Herstellerangaben und Betriebsanleitungen</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Störungsmeldungen aus der Fertigung</w:t>
            </w:r>
          </w:p>
        </w:tc>
        <w:tc>
          <w:tcPr>
            <w:tcW w:type="dxa" w:w="4513"/>
            <w:tcMar>
              <w:top w:type="dxa" w:w="60"/>
              <w:left w:type="dxa" w:w="60"/>
              <w:bottom w:type="dxa" w:w="60"/>
              <w:right w:type="dxa" w:w="100"/>
            </w:tcMar>
            <w:vAlign w:val="top"/>
          </w:tcPr>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Gewartete und verfügbare Maschinen</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Wartungsprotokolle</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Aktualisierter Wartungsplan</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ggf. Reparaturauftrag oder Ersatzbeschaffung</w:t>
            </w:r>
          </w:p>
        </w:tc>
      </w:tr>
    </w:tbl>
    <w:p>
      <w:pPr>
        <w:spacing w:after="80" w:before="170"/>
      </w:pPr>
      <w:r>
        <w:rPr>
          <w:rFonts w:ascii="Arial" w:cs="Arial" w:eastAsia="Arial" w:hAnsi="Arial"/>
          <w:b/>
          <w:bCs/>
          <w:color w:val="1F4E79"/>
          <w:sz w:val="20"/>
          <w:szCs w:val="20"/>
        </w:rPr>
        <w:t xml:space="preserve">4. Hinweise</w:t>
      </w:r>
    </w:p>
    <w:p>
      <w:pPr>
        <w:spacing w:after="0" w:before="0"/>
      </w:pPr>
      <w:r>
        <w:rPr>
          <w:rFonts w:ascii="Arial" w:cs="Arial" w:eastAsia="Arial" w:hAnsi="Arial"/>
          <w:b w:val="false"/>
          <w:bCs w:val="false"/>
          <w:i w:val="false"/>
          <w:iCs w:val="false"/>
          <w:color w:val="000000"/>
          <w:sz w:val="17"/>
          <w:szCs w:val="17"/>
        </w:rPr>
        <w:t xml:space="preserve">ISO 9001:2015 Kapitel 7.1.3. Wartungen werden nach den Empfehlungen der Hersteller und den Betriebsanleitungen durchgeführt. Im Musterbetrieb wird zwischen der täglichen Sicht- und Funktionskontrolle durch den Bediener und der planmäßigen Wartung durch den Wartungsbeauftragten bzw. einen Dienstleister unterschieden. Maschinen mit offener Störung, die die Maßhaltigkeit beeinflussen kann, werden bis zur Freigabe gesperrt.</w:t>
      </w:r>
    </w:p>
    <w:p>
      <w:r>
        <w:br w:type="page"/>
      </w:r>
    </w:p>
    <w:p>
      <w:pPr>
        <w:pStyle w:val="Heading1"/>
        <w:spacing w:after="200" w:before="0"/>
      </w:pPr>
      <w:r>
        <w:rPr>
          <w:rFonts w:ascii="Arial" w:cs="Arial" w:eastAsia="Arial" w:hAnsi="Arial"/>
          <w:b/>
          <w:bCs/>
          <w:color w:val="1F4E79"/>
          <w:sz w:val="30"/>
          <w:szCs w:val="30"/>
        </w:rPr>
        <w:t xml:space="preserve">20  U7  Prüfmittelüberwachung</w:t>
      </w:r>
    </w:p>
    <w:p>
      <w:pPr>
        <w:spacing w:after="80" w:before="170"/>
      </w:pPr>
      <w:r>
        <w:rPr>
          <w:rFonts w:ascii="Arial" w:cs="Arial" w:eastAsia="Arial" w:hAnsi="Arial"/>
          <w:b/>
          <w:bCs/>
          <w:color w:val="1F4E79"/>
          <w:sz w:val="20"/>
          <w:szCs w:val="20"/>
        </w:rPr>
        <w:t xml:space="preserve">1. Stammdaten</w:t>
      </w:r>
    </w:p>
    <w:tbl>
      <w:tblPr>
        <w:tblW w:type="dxa" w:w="9026"/>
        <w:tblBorders>
          <w:top w:val="single" w:color="BFBFBF" w:sz="4"/>
          <w:left w:val="single" w:color="BFBFBF" w:sz="4"/>
          <w:bottom w:val="single" w:color="BFBFBF" w:sz="4"/>
          <w:right w:val="single" w:color="BFBFBF" w:sz="4"/>
          <w:insideH w:val="single" w:color="BFBFBF" w:sz="4"/>
          <w:insideV w:val="single" w:color="BFBFBF" w:sz="4"/>
        </w:tblBorders>
      </w:tblPr>
      <w:tblGrid>
        <w:gridCol w:w="2600"/>
        <w:gridCol w:w="6426"/>
      </w:tblGrid>
      <w:tr>
        <w:trPr>
          <w:cantSplit/>
        </w:trPr>
        <w:tc>
          <w:tcPr>
            <w:tcW w:type="dxa" w:w="26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Prozess-Nr.</w:t>
            </w:r>
          </w:p>
        </w:tc>
        <w:tc>
          <w:tcPr>
            <w:tcW w:type="dxa" w:w="64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8"/>
                <w:szCs w:val="18"/>
              </w:rPr>
              <w:t xml:space="preserve">U7</w:t>
            </w:r>
          </w:p>
        </w:tc>
      </w:tr>
      <w:tr>
        <w:trPr>
          <w:cantSplit/>
        </w:trPr>
        <w:tc>
          <w:tcPr>
            <w:tcW w:type="dxa" w:w="26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Prozessname</w:t>
            </w:r>
          </w:p>
        </w:tc>
        <w:tc>
          <w:tcPr>
            <w:tcW w:type="dxa" w:w="64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8"/>
                <w:szCs w:val="18"/>
              </w:rPr>
              <w:t xml:space="preserve">Prüfmittelüberwachung</w:t>
            </w:r>
          </w:p>
        </w:tc>
      </w:tr>
      <w:tr>
        <w:trPr>
          <w:cantSplit/>
        </w:trPr>
        <w:tc>
          <w:tcPr>
            <w:tcW w:type="dxa" w:w="26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Kategorie</w:t>
            </w:r>
          </w:p>
        </w:tc>
        <w:tc>
          <w:tcPr>
            <w:tcW w:type="dxa" w:w="64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8"/>
                <w:szCs w:val="18"/>
              </w:rPr>
              <w:t xml:space="preserve">Unterstützungsprozess</w:t>
            </w:r>
          </w:p>
        </w:tc>
      </w:tr>
      <w:tr>
        <w:trPr>
          <w:cantSplit/>
        </w:trPr>
        <w:tc>
          <w:tcPr>
            <w:tcW w:type="dxa" w:w="26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8"/>
                <w:szCs w:val="18"/>
              </w:rPr>
              <w:t xml:space="preserve">Verantwortlich</w:t>
            </w:r>
          </w:p>
        </w:tc>
        <w:tc>
          <w:tcPr>
            <w:tcW w:type="dxa" w:w="64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8"/>
                <w:szCs w:val="18"/>
              </w:rPr>
              <w:t xml:space="preserve">Arbeitsvorbereitung (Prüfmittelbeauftragter)</w:t>
            </w:r>
          </w:p>
        </w:tc>
      </w:tr>
    </w:tbl>
    <w:p>
      <w:pPr>
        <w:spacing w:after="80" w:before="170"/>
      </w:pPr>
      <w:r>
        <w:rPr>
          <w:rFonts w:ascii="Arial" w:cs="Arial" w:eastAsia="Arial" w:hAnsi="Arial"/>
          <w:b/>
          <w:bCs/>
          <w:color w:val="1F4E79"/>
          <w:sz w:val="20"/>
          <w:szCs w:val="20"/>
        </w:rPr>
        <w:t xml:space="preserve">2. Prozessablauf</w:t>
      </w:r>
    </w:p>
    <w:tbl>
      <w:tblPr>
        <w:tblW w:type="dxa" w:w="9026"/>
        <w:tblBorders>
          <w:top w:val="single" w:color="BFBFBF" w:sz="4"/>
          <w:left w:val="single" w:color="BFBFBF" w:sz="4"/>
          <w:bottom w:val="single" w:color="BFBFBF" w:sz="4"/>
          <w:right w:val="single" w:color="BFBFBF" w:sz="4"/>
          <w:insideH w:val="single" w:color="BFBFBF" w:sz="4"/>
          <w:insideV w:val="single" w:color="BFBFBF" w:sz="4"/>
        </w:tblBorders>
      </w:tblPr>
      <w:tblGrid>
        <w:gridCol w:w="520"/>
        <w:gridCol w:w="4300"/>
        <w:gridCol w:w="1800"/>
        <w:gridCol w:w="2406"/>
      </w:tblGrid>
      <w:tr>
        <w:trPr>
          <w:cantSplit/>
          <w:tblHeader/>
        </w:trPr>
        <w:tc>
          <w:tcPr>
            <w:tcW w:type="dxa" w:w="520"/>
            <w:shd w:fill="1F4E79" w:color="auto" w:val="clear"/>
            <w:tcMar>
              <w:top w:type="dxa" w:w="40"/>
              <w:left w:type="dxa" w:w="100"/>
              <w:bottom w:type="dxa" w:w="40"/>
              <w:right w:type="dxa" w:w="100"/>
            </w:tcMar>
            <w:vAlign w:val="center"/>
          </w:tcPr>
          <w:p>
            <w:pPr>
              <w:spacing w:after="0" w:before="0"/>
              <w:jc w:val="center"/>
            </w:pPr>
            <w:r>
              <w:rPr>
                <w:rFonts w:ascii="Arial" w:cs="Arial" w:eastAsia="Arial" w:hAnsi="Arial"/>
                <w:b/>
                <w:bCs/>
                <w:i w:val="false"/>
                <w:iCs w:val="false"/>
                <w:color w:val="FFFFFF"/>
                <w:sz w:val="16"/>
                <w:szCs w:val="16"/>
              </w:rPr>
              <w:t xml:space="preserve">Nr.</w:t>
            </w:r>
          </w:p>
        </w:tc>
        <w:tc>
          <w:tcPr>
            <w:tcW w:type="dxa" w:w="4300"/>
            <w:shd w:fill="1F4E79" w:color="auto" w:val="clear"/>
            <w:tcMar>
              <w:top w:type="dxa" w:w="40"/>
              <w:left w:type="dxa" w:w="100"/>
              <w:bottom w:type="dxa" w:w="40"/>
              <w:right w:type="dxa" w:w="100"/>
            </w:tcMar>
            <w:vAlign w:val="center"/>
          </w:tcPr>
          <w:p>
            <w:pPr>
              <w:spacing w:after="0" w:before="0"/>
            </w:pPr>
            <w:r>
              <w:rPr>
                <w:rFonts w:ascii="Arial" w:cs="Arial" w:eastAsia="Arial" w:hAnsi="Arial"/>
                <w:b/>
                <w:bCs/>
                <w:i w:val="false"/>
                <w:iCs w:val="false"/>
                <w:color w:val="FFFFFF"/>
                <w:sz w:val="16"/>
                <w:szCs w:val="16"/>
              </w:rPr>
              <w:t xml:space="preserve">Tätigkeit</w:t>
            </w:r>
          </w:p>
        </w:tc>
        <w:tc>
          <w:tcPr>
            <w:tcW w:type="dxa" w:w="1800"/>
            <w:shd w:fill="1F4E79" w:color="auto" w:val="clear"/>
            <w:tcMar>
              <w:top w:type="dxa" w:w="40"/>
              <w:left w:type="dxa" w:w="100"/>
              <w:bottom w:type="dxa" w:w="40"/>
              <w:right w:type="dxa" w:w="100"/>
            </w:tcMar>
            <w:vAlign w:val="center"/>
          </w:tcPr>
          <w:p>
            <w:pPr>
              <w:spacing w:after="0" w:before="0"/>
            </w:pPr>
            <w:r>
              <w:rPr>
                <w:rFonts w:ascii="Arial" w:cs="Arial" w:eastAsia="Arial" w:hAnsi="Arial"/>
                <w:b/>
                <w:bCs/>
                <w:i w:val="false"/>
                <w:iCs w:val="false"/>
                <w:color w:val="FFFFFF"/>
                <w:sz w:val="16"/>
                <w:szCs w:val="16"/>
              </w:rPr>
              <w:t xml:space="preserve">Verantwortlich</w:t>
            </w:r>
          </w:p>
        </w:tc>
        <w:tc>
          <w:tcPr>
            <w:tcW w:type="dxa" w:w="2406"/>
            <w:shd w:fill="1F4E79" w:color="auto" w:val="clear"/>
            <w:tcMar>
              <w:top w:type="dxa" w:w="40"/>
              <w:left w:type="dxa" w:w="100"/>
              <w:bottom w:type="dxa" w:w="40"/>
              <w:right w:type="dxa" w:w="100"/>
            </w:tcMar>
            <w:vAlign w:val="center"/>
          </w:tcPr>
          <w:p>
            <w:pPr>
              <w:spacing w:after="0" w:before="0"/>
            </w:pPr>
            <w:r>
              <w:rPr>
                <w:rFonts w:ascii="Arial" w:cs="Arial" w:eastAsia="Arial" w:hAnsi="Arial"/>
                <w:b/>
                <w:bCs/>
                <w:i w:val="false"/>
                <w:iCs w:val="false"/>
                <w:color w:val="FFFFFF"/>
                <w:sz w:val="16"/>
                <w:szCs w:val="16"/>
              </w:rPr>
              <w:t xml:space="preserve">Hilfsmittel / Dokument</w:t>
            </w:r>
          </w:p>
        </w:tc>
      </w:tr>
      <w:tr>
        <w:trPr>
          <w:cantSplit/>
          <w:tblHeader w:val="false"/>
        </w:trPr>
        <w:tc>
          <w:tcPr>
            <w:tcW w:type="dxa" w:w="520"/>
            <w:shd w:fill="FFFFFF"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1</w:t>
            </w:r>
          </w:p>
        </w:tc>
        <w:tc>
          <w:tcPr>
            <w:tcW w:type="dxa" w:w="43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Prüfmittel erfassen und eindeutig kennzeichnen (Inventarnummer)</w:t>
            </w:r>
          </w:p>
        </w:tc>
        <w:tc>
          <w:tcPr>
            <w:tcW w:type="dxa" w:w="18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AV</w:t>
            </w:r>
          </w:p>
        </w:tc>
        <w:tc>
          <w:tcPr>
            <w:tcW w:type="dxa" w:w="2406"/>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Inventar- und Prüfmittelliste</w:t>
            </w:r>
          </w:p>
        </w:tc>
      </w:tr>
      <w:tr>
        <w:trPr>
          <w:cantSplit/>
          <w:tblHeader w:val="false"/>
        </w:trPr>
        <w:tc>
          <w:tcPr>
            <w:tcW w:type="dxa" w:w="520"/>
            <w:shd w:fill="F2F2F2"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2</w:t>
            </w:r>
          </w:p>
        </w:tc>
        <w:tc>
          <w:tcPr>
            <w:tcW w:type="dxa" w:w="43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Entscheidung: Ist eine Kalibrierung erforderlich?</w:t>
            </w:r>
          </w:p>
        </w:tc>
        <w:tc>
          <w:tcPr>
            <w:tcW w:type="dxa" w:w="18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AV</w:t>
            </w:r>
          </w:p>
        </w:tc>
        <w:tc>
          <w:tcPr>
            <w:tcW w:type="dxa" w:w="2406"/>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Entscheidungsknoten</w:t>
            </w:r>
          </w:p>
        </w:tc>
      </w:tr>
      <w:tr>
        <w:trPr>
          <w:cantSplit/>
          <w:tblHeader w:val="false"/>
        </w:trPr>
        <w:tc>
          <w:tcPr>
            <w:tcW w:type="dxa" w:w="520"/>
            <w:shd w:fill="FFFFFF"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3</w:t>
            </w:r>
          </w:p>
        </w:tc>
        <w:tc>
          <w:tcPr>
            <w:tcW w:type="dxa" w:w="43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Falls nein: als Hilfsmittel kennzeichnen – nicht für qualitätsrelevante Messungen verwenden</w:t>
            </w:r>
          </w:p>
        </w:tc>
        <w:tc>
          <w:tcPr>
            <w:tcW w:type="dxa" w:w="18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AV</w:t>
            </w:r>
          </w:p>
        </w:tc>
        <w:tc>
          <w:tcPr>
            <w:tcW w:type="dxa" w:w="2406"/>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Kennzeichnung</w:t>
            </w:r>
          </w:p>
        </w:tc>
      </w:tr>
      <w:tr>
        <w:trPr>
          <w:cantSplit/>
          <w:tblHeader w:val="false"/>
        </w:trPr>
        <w:tc>
          <w:tcPr>
            <w:tcW w:type="dxa" w:w="520"/>
            <w:shd w:fill="F2F2F2"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4</w:t>
            </w:r>
          </w:p>
        </w:tc>
        <w:tc>
          <w:tcPr>
            <w:tcW w:type="dxa" w:w="43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Kalibrierintervall festlegen (Nutzungshäufigkeit, Herstellerangabe, Erfahrung)</w:t>
            </w:r>
          </w:p>
        </w:tc>
        <w:tc>
          <w:tcPr>
            <w:tcW w:type="dxa" w:w="18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AV</w:t>
            </w:r>
          </w:p>
        </w:tc>
        <w:tc>
          <w:tcPr>
            <w:tcW w:type="dxa" w:w="2406"/>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Prüfmittelliste</w:t>
            </w:r>
          </w:p>
        </w:tc>
      </w:tr>
      <w:tr>
        <w:trPr>
          <w:cantSplit/>
          <w:tblHeader w:val="false"/>
        </w:trPr>
        <w:tc>
          <w:tcPr>
            <w:tcW w:type="dxa" w:w="520"/>
            <w:shd w:fill="FFFFFF"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5</w:t>
            </w:r>
          </w:p>
        </w:tc>
        <w:tc>
          <w:tcPr>
            <w:tcW w:type="dxa" w:w="43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Intern oder extern kalibrieren lassen</w:t>
            </w:r>
          </w:p>
        </w:tc>
        <w:tc>
          <w:tcPr>
            <w:tcW w:type="dxa" w:w="18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AV / Kalibrierdienst</w:t>
            </w:r>
          </w:p>
        </w:tc>
        <w:tc>
          <w:tcPr>
            <w:tcW w:type="dxa" w:w="2406"/>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Kalibrierschein</w:t>
            </w:r>
          </w:p>
        </w:tc>
      </w:tr>
      <w:tr>
        <w:trPr>
          <w:cantSplit/>
          <w:tblHeader w:val="false"/>
        </w:trPr>
        <w:tc>
          <w:tcPr>
            <w:tcW w:type="dxa" w:w="520"/>
            <w:shd w:fill="F2F2F2"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6</w:t>
            </w:r>
          </w:p>
        </w:tc>
        <w:tc>
          <w:tcPr>
            <w:tcW w:type="dxa" w:w="43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Entscheidung: Kalibrierung in Ordnung?</w:t>
            </w:r>
          </w:p>
        </w:tc>
        <w:tc>
          <w:tcPr>
            <w:tcW w:type="dxa" w:w="18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AV</w:t>
            </w:r>
          </w:p>
        </w:tc>
        <w:tc>
          <w:tcPr>
            <w:tcW w:type="dxa" w:w="2406"/>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Entscheidungsknoten</w:t>
            </w:r>
          </w:p>
        </w:tc>
      </w:tr>
      <w:tr>
        <w:trPr>
          <w:cantSplit/>
          <w:tblHeader w:val="false"/>
        </w:trPr>
        <w:tc>
          <w:tcPr>
            <w:tcW w:type="dxa" w:w="520"/>
            <w:shd w:fill="FFFFFF"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7</w:t>
            </w:r>
          </w:p>
        </w:tc>
        <w:tc>
          <w:tcPr>
            <w:tcW w:type="dxa" w:w="43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Falls nein: Prüfmittel sperren, rot kennzeichnen, reparieren oder aussondern</w:t>
            </w:r>
          </w:p>
        </w:tc>
        <w:tc>
          <w:tcPr>
            <w:tcW w:type="dxa" w:w="18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AV</w:t>
            </w:r>
          </w:p>
        </w:tc>
        <w:tc>
          <w:tcPr>
            <w:tcW w:type="dxa" w:w="2406"/>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Prüfmittelliste</w:t>
            </w:r>
          </w:p>
        </w:tc>
      </w:tr>
      <w:tr>
        <w:trPr>
          <w:cantSplit/>
          <w:tblHeader w:val="false"/>
        </w:trPr>
        <w:tc>
          <w:tcPr>
            <w:tcW w:type="dxa" w:w="520"/>
            <w:shd w:fill="F2F2F2"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8</w:t>
            </w:r>
          </w:p>
        </w:tc>
        <w:tc>
          <w:tcPr>
            <w:tcW w:type="dxa" w:w="43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Bei festgestellter Abweichung Risiko für bereits geprüfte Teile ermitteln und Maßnahmen einleiten (z. B. Nachprüfung, Kundeninformation)</w:t>
            </w:r>
          </w:p>
        </w:tc>
        <w:tc>
          <w:tcPr>
            <w:tcW w:type="dxa" w:w="18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GF / QMB</w:t>
            </w:r>
          </w:p>
        </w:tc>
        <w:tc>
          <w:tcPr>
            <w:tcW w:type="dxa" w:w="2406"/>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F4 Maßnahmenabwicklung</w:t>
            </w:r>
          </w:p>
        </w:tc>
      </w:tr>
      <w:tr>
        <w:trPr>
          <w:cantSplit/>
          <w:tblHeader w:val="false"/>
        </w:trPr>
        <w:tc>
          <w:tcPr>
            <w:tcW w:type="dxa" w:w="520"/>
            <w:shd w:fill="FFFFFF"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9</w:t>
            </w:r>
          </w:p>
        </w:tc>
        <w:tc>
          <w:tcPr>
            <w:tcW w:type="dxa" w:w="43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Nächsten Kalibriertermin eintragen und Prüfmittelliste aktualisieren</w:t>
            </w:r>
          </w:p>
        </w:tc>
        <w:tc>
          <w:tcPr>
            <w:tcW w:type="dxa" w:w="1800"/>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AV</w:t>
            </w:r>
          </w:p>
        </w:tc>
        <w:tc>
          <w:tcPr>
            <w:tcW w:type="dxa" w:w="2406"/>
            <w:shd w:fill="FFFFFF"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Inventar- und Prüfmittelliste</w:t>
            </w:r>
          </w:p>
        </w:tc>
      </w:tr>
      <w:tr>
        <w:trPr>
          <w:cantSplit/>
          <w:tblHeader w:val="false"/>
        </w:trPr>
        <w:tc>
          <w:tcPr>
            <w:tcW w:type="dxa" w:w="520"/>
            <w:shd w:fill="F2F2F2" w:color="auto" w:val="clear"/>
            <w:tcMar>
              <w:top w:type="dxa" w:w="40"/>
              <w:left w:type="dxa" w:w="100"/>
              <w:bottom w:type="dxa" w:w="40"/>
              <w:right w:type="dxa" w:w="100"/>
            </w:tcMar>
            <w:vAlign w:val="center"/>
          </w:tcPr>
          <w:p>
            <w:pPr>
              <w:spacing w:after="0" w:before="0"/>
              <w:jc w:val="center"/>
            </w:pPr>
            <w:r>
              <w:rPr>
                <w:rFonts w:ascii="Arial" w:cs="Arial" w:eastAsia="Arial" w:hAnsi="Arial"/>
                <w:b w:val="false"/>
                <w:bCs w:val="false"/>
                <w:i w:val="false"/>
                <w:iCs w:val="false"/>
                <w:color w:val="000000"/>
                <w:sz w:val="16"/>
                <w:szCs w:val="16"/>
              </w:rPr>
              <w:t xml:space="preserve">10</w:t>
            </w:r>
          </w:p>
        </w:tc>
        <w:tc>
          <w:tcPr>
            <w:tcW w:type="dxa" w:w="43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Prüfmittel vor der Verwendung auf Beschädigung und gültige Kalibrierung sichtprüfen</w:t>
            </w:r>
          </w:p>
        </w:tc>
        <w:tc>
          <w:tcPr>
            <w:tcW w:type="dxa" w:w="1800"/>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Fertigung / Prüfung</w:t>
            </w:r>
          </w:p>
        </w:tc>
        <w:tc>
          <w:tcPr>
            <w:tcW w:type="dxa" w:w="2406"/>
            <w:shd w:fill="F2F2F2" w:color="auto" w:val="clear"/>
            <w:tcMar>
              <w:top w:type="dxa" w:w="40"/>
              <w:left w:type="dxa" w:w="100"/>
              <w:bottom w:type="dxa" w:w="40"/>
              <w:right w:type="dxa" w:w="100"/>
            </w:tcMar>
            <w:vAlign w:val="center"/>
          </w:tcPr>
          <w:p>
            <w:pPr>
              <w:spacing w:after="0" w:before="0"/>
            </w:pPr>
            <w:r>
              <w:rPr>
                <w:rFonts w:ascii="Arial" w:cs="Arial" w:eastAsia="Arial" w:hAnsi="Arial"/>
                <w:b w:val="false"/>
                <w:bCs w:val="false"/>
                <w:i w:val="false"/>
                <w:iCs w:val="false"/>
                <w:color w:val="000000"/>
                <w:sz w:val="16"/>
                <w:szCs w:val="16"/>
              </w:rPr>
              <w:t xml:space="preserve">Prüfplakette</w:t>
            </w:r>
          </w:p>
        </w:tc>
      </w:tr>
    </w:tbl>
    <w:p>
      <w:pPr>
        <w:spacing w:after="80" w:before="170"/>
      </w:pPr>
      <w:r>
        <w:rPr>
          <w:rFonts w:ascii="Arial" w:cs="Arial" w:eastAsia="Arial" w:hAnsi="Arial"/>
          <w:b/>
          <w:bCs/>
          <w:color w:val="1F4E79"/>
          <w:sz w:val="20"/>
          <w:szCs w:val="20"/>
        </w:rPr>
        <w:t xml:space="preserve">3. Input und Output</w:t>
      </w:r>
    </w:p>
    <w:tbl>
      <w:tblPr>
        <w:tblW w:type="dxa" w:w="9026"/>
        <w:tblBorders>
          <w:top w:val="single" w:color="BFBFBF" w:sz="4"/>
          <w:left w:val="single" w:color="BFBFBF" w:sz="4"/>
          <w:bottom w:val="single" w:color="BFBFBF" w:sz="4"/>
          <w:right w:val="single" w:color="BFBFBF" w:sz="4"/>
          <w:insideH w:val="single" w:color="BFBFBF" w:sz="4"/>
          <w:insideV w:val="single" w:color="BFBFBF" w:sz="4"/>
        </w:tblBorders>
      </w:tblPr>
      <w:tblGrid>
        <w:gridCol w:w="4513"/>
        <w:gridCol w:w="4513"/>
      </w:tblGrid>
      <w:tr>
        <w:trPr>
          <w:cantSplit/>
          <w:tblHeader/>
        </w:trPr>
        <w:tc>
          <w:tcPr>
            <w:tcW w:type="dxa" w:w="4513"/>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7"/>
                <w:szCs w:val="17"/>
              </w:rPr>
              <w:t xml:space="preserve">Input</w:t>
            </w:r>
          </w:p>
        </w:tc>
        <w:tc>
          <w:tcPr>
            <w:tcW w:type="dxa" w:w="4513"/>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7"/>
                <w:szCs w:val="17"/>
              </w:rPr>
              <w:t xml:space="preserve">Output</w:t>
            </w:r>
          </w:p>
        </w:tc>
      </w:tr>
      <w:tr>
        <w:trPr>
          <w:cantSplit/>
        </w:trPr>
        <w:tc>
          <w:tcPr>
            <w:tcW w:type="dxa" w:w="4513"/>
            <w:tcMar>
              <w:top w:type="dxa" w:w="60"/>
              <w:left w:type="dxa" w:w="60"/>
              <w:bottom w:type="dxa" w:w="60"/>
              <w:right w:type="dxa" w:w="100"/>
            </w:tcMar>
            <w:vAlign w:val="top"/>
          </w:tcPr>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Neues oder beschädigtes Prüfmittel</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Fällige Kalibriertermine</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Inventar- und Prüfmittelliste</w:t>
            </w:r>
          </w:p>
        </w:tc>
        <w:tc>
          <w:tcPr>
            <w:tcW w:type="dxa" w:w="4513"/>
            <w:tcMar>
              <w:top w:type="dxa" w:w="60"/>
              <w:left w:type="dxa" w:w="60"/>
              <w:bottom w:type="dxa" w:w="60"/>
              <w:right w:type="dxa" w:w="100"/>
            </w:tcMar>
            <w:vAlign w:val="top"/>
          </w:tcPr>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Kalibrierte und gekennzeichnete Prüfmittel</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Kalibrierscheine mit Rückführungsnachweis</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Aktualisierte Prüfmittelliste</w:t>
            </w:r>
          </w:p>
          <w:p>
            <w:pPr>
              <w:pStyle w:val="ListParagraph"/>
              <w:numPr>
                <w:ilvl w:val="0"/>
                <w:numId w:val="2"/>
              </w:numPr>
              <w:spacing w:after="20"/>
            </w:pPr>
            <w:r>
              <w:rPr>
                <w:rFonts w:ascii="Arial" w:cs="Arial" w:eastAsia="Arial" w:hAnsi="Arial"/>
                <w:b w:val="false"/>
                <w:bCs w:val="false"/>
                <w:i w:val="false"/>
                <w:iCs w:val="false"/>
                <w:color w:val="000000"/>
                <w:sz w:val="16"/>
                <w:szCs w:val="16"/>
              </w:rPr>
              <w:t xml:space="preserve">ggf. Maßnahmen bei festgestellter Abweichung</w:t>
            </w:r>
          </w:p>
        </w:tc>
      </w:tr>
    </w:tbl>
    <w:p>
      <w:pPr>
        <w:spacing w:after="80" w:before="170"/>
      </w:pPr>
      <w:r>
        <w:rPr>
          <w:rFonts w:ascii="Arial" w:cs="Arial" w:eastAsia="Arial" w:hAnsi="Arial"/>
          <w:b/>
          <w:bCs/>
          <w:color w:val="1F4E79"/>
          <w:sz w:val="20"/>
          <w:szCs w:val="20"/>
        </w:rPr>
        <w:t xml:space="preserve">4. Hinweise</w:t>
      </w:r>
    </w:p>
    <w:p>
      <w:pPr>
        <w:spacing w:after="0" w:before="0"/>
      </w:pPr>
      <w:r>
        <w:rPr>
          <w:rFonts w:ascii="Arial" w:cs="Arial" w:eastAsia="Arial" w:hAnsi="Arial"/>
          <w:b w:val="false"/>
          <w:bCs w:val="false"/>
          <w:i w:val="false"/>
          <w:iCs w:val="false"/>
          <w:color w:val="000000"/>
          <w:sz w:val="17"/>
          <w:szCs w:val="17"/>
        </w:rPr>
        <w:t xml:space="preserve">ISO 9001:2015 Kapitel 7.1.5.1 und 7.1.5.2. Die messtechnische Rückführbarkeit ist für den Musterbetrieb ausdrücklich anwendbar und nicht ausgeschlossen: Die Maßhaltigkeit der Dreh- und Frästeile wird mit Messschiebern, Bügelmessschrauben, Messuhren und Lehren nachgewiesen, deren Messwerte gegenüber dem Kunden als Prüfnachweis dienen. Kalibrierungen erfolgen auf nationale Normale rückführbar durch einen externen Kalibrierdienst. Wird nachträglich eine Abweichung festgestellt, ist nach Schritt 8 zwingend zu bewerten, welche bereits ausgelieferten Teile betroffen sind.</w:t>
      </w:r>
    </w:p>
    <w:p>
      <w:r>
        <w:br w:type="page"/>
      </w:r>
    </w:p>
    <w:p>
      <w:pPr>
        <w:pStyle w:val="Heading1"/>
        <w:spacing w:after="200" w:before="0"/>
      </w:pPr>
      <w:r>
        <w:rPr>
          <w:rFonts w:ascii="Arial" w:cs="Arial" w:eastAsia="Arial" w:hAnsi="Arial"/>
          <w:b/>
          <w:bCs/>
          <w:color w:val="1F4E79"/>
          <w:sz w:val="30"/>
          <w:szCs w:val="30"/>
        </w:rPr>
        <w:t xml:space="preserve">21  KPI-Dashboard</w:t>
      </w:r>
    </w:p>
    <w:p>
      <w:pPr>
        <w:spacing w:after="60" w:before="0"/>
      </w:pPr>
      <w:r>
        <w:rPr>
          <w:rFonts w:ascii="Arial" w:cs="Arial" w:eastAsia="Arial" w:hAnsi="Arial"/>
          <w:b w:val="false"/>
          <w:bCs w:val="false"/>
          <w:i w:val="false"/>
          <w:iCs w:val="false"/>
          <w:color w:val="000000"/>
          <w:sz w:val="19"/>
          <w:szCs w:val="19"/>
        </w:rPr>
        <w:t xml:space="preserve">Für jeden Prozess ist genau eine Kern-Kennzahl festgelegt. Die Zielwerte sind so gewählt, dass sie mit der bestehenden Arbeitsweise eines Betriebs mit drei Mitarbeitern ohne zusätzliches Statistik- oder ERP-System sicher erhoben werden können: Ja/Nein-Punktmessungen für Normpflichten, Jahreszählungen für Vorgänge und ein Jahresvergleich für die Geschäftsentwicklung. Die Erhebung erfolgt durchgehend einmal jährlich im Rahmen der Managementbewertung.</w:t>
      </w:r>
    </w:p>
    <w:p>
      <w:pPr>
        <w:spacing w:after="160" w:before="0"/>
      </w:pPr>
      <w:r>
        <w:rPr>
          <w:rFonts w:ascii="Arial" w:cs="Arial" w:eastAsia="Arial" w:hAnsi="Arial"/>
          <w:b w:val="false"/>
          <w:bCs w:val="false"/>
          <w:i/>
          <w:iCs/>
          <w:color w:val="595959"/>
          <w:sz w:val="17"/>
          <w:szCs w:val="17"/>
        </w:rPr>
        <w:t xml:space="preserve">Ohne mitgeliefertes Zieleblatt wurden die Zielwerte fachlich abgeleitet. Sie sind in der ersten Managementbewertung zu bestätigen oder anzupassen.</w:t>
      </w:r>
    </w:p>
    <w:tbl>
      <w:tblPr>
        <w:tblW w:type="dxa" w:w="9026"/>
        <w:tblBorders>
          <w:top w:val="single" w:color="BFBFBF" w:sz="4"/>
          <w:left w:val="single" w:color="BFBFBF" w:sz="4"/>
          <w:bottom w:val="single" w:color="BFBFBF" w:sz="4"/>
          <w:right w:val="single" w:color="BFBFBF" w:sz="4"/>
          <w:insideH w:val="single" w:color="BFBFBF" w:sz="4"/>
          <w:insideV w:val="single" w:color="BFBFBF" w:sz="4"/>
        </w:tblBorders>
      </w:tblPr>
      <w:tblGrid>
        <w:gridCol w:w="560"/>
        <w:gridCol w:w="2500"/>
        <w:gridCol w:w="3100"/>
        <w:gridCol w:w="1600"/>
        <w:gridCol w:w="1266"/>
      </w:tblGrid>
      <w:tr>
        <w:trPr>
          <w:cantSplit/>
          <w:tblHeader/>
        </w:trPr>
        <w:tc>
          <w:tcPr>
            <w:tcW w:type="dxa" w:w="560"/>
            <w:shd w:fill="1F4E79" w:color="auto" w:val="clear"/>
            <w:tcMar>
              <w:top w:type="dxa" w:w="60"/>
              <w:left w:type="dxa" w:w="110"/>
              <w:bottom w:type="dxa" w:w="60"/>
              <w:right w:type="dxa" w:w="110"/>
            </w:tcMar>
            <w:vAlign w:val="center"/>
          </w:tcPr>
          <w:p>
            <w:pPr>
              <w:spacing w:after="0" w:before="0"/>
              <w:jc w:val="center"/>
            </w:pPr>
            <w:r>
              <w:rPr>
                <w:rFonts w:ascii="Arial" w:cs="Arial" w:eastAsia="Arial" w:hAnsi="Arial"/>
                <w:b/>
                <w:bCs/>
                <w:i w:val="false"/>
                <w:iCs w:val="false"/>
                <w:color w:val="FFFFFF"/>
                <w:sz w:val="17"/>
                <w:szCs w:val="17"/>
              </w:rPr>
              <w:t xml:space="preserve">Nr.</w:t>
            </w:r>
          </w:p>
        </w:tc>
        <w:tc>
          <w:tcPr>
            <w:tcW w:type="dxa" w:w="25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7"/>
                <w:szCs w:val="17"/>
              </w:rPr>
              <w:t xml:space="preserve">Prozess</w:t>
            </w:r>
          </w:p>
        </w:tc>
        <w:tc>
          <w:tcPr>
            <w:tcW w:type="dxa" w:w="31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7"/>
                <w:szCs w:val="17"/>
              </w:rPr>
              <w:t xml:space="preserve">Kern-KPI</w:t>
            </w:r>
          </w:p>
        </w:tc>
        <w:tc>
          <w:tcPr>
            <w:tcW w:type="dxa" w:w="16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7"/>
                <w:szCs w:val="17"/>
              </w:rPr>
              <w:t xml:space="preserve">Zielwert</w:t>
            </w:r>
          </w:p>
        </w:tc>
        <w:tc>
          <w:tcPr>
            <w:tcW w:type="dxa" w:w="1266"/>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7"/>
                <w:szCs w:val="17"/>
              </w:rPr>
              <w:t xml:space="preserve">Frequenz</w:t>
            </w:r>
          </w:p>
        </w:tc>
      </w:tr>
      <w:tr>
        <w:trPr>
          <w:cantSplit/>
        </w:trPr>
        <w:tc>
          <w:tcPr>
            <w:tcW w:type="dxa" w:w="560"/>
            <w:shd w:fill="DDEBF7" w:color="auto" w:val="clear"/>
            <w:tcMar>
              <w:top w:type="dxa" w:w="60"/>
              <w:left w:type="dxa" w:w="110"/>
              <w:bottom w:type="dxa" w:w="60"/>
              <w:right w:type="dxa" w:w="110"/>
            </w:tcMar>
            <w:vAlign w:val="center"/>
          </w:tcPr>
          <w:p>
            <w:pPr>
              <w:spacing w:after="0" w:before="0"/>
              <w:jc w:val="center"/>
            </w:pPr>
            <w:r>
              <w:rPr>
                <w:rFonts w:ascii="Arial" w:cs="Arial" w:eastAsia="Arial" w:hAnsi="Arial"/>
                <w:b/>
                <w:bCs/>
                <w:i w:val="false"/>
                <w:iCs w:val="false"/>
                <w:color w:val="000000"/>
                <w:sz w:val="16"/>
                <w:szCs w:val="16"/>
              </w:rPr>
              <w:t xml:space="preserve">F1</w:t>
            </w:r>
          </w:p>
        </w:tc>
        <w:tc>
          <w:tcPr>
            <w:tcW w:type="dxa" w:w="25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Managementbewertung</w:t>
            </w:r>
          </w:p>
        </w:tc>
        <w:tc>
          <w:tcPr>
            <w:tcW w:type="dxa" w:w="31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Managementbewertung durchgeführt und dokumentiert</w:t>
            </w:r>
          </w:p>
        </w:tc>
        <w:tc>
          <w:tcPr>
            <w:tcW w:type="dxa" w:w="1600"/>
            <w:shd w:fill="F2F2F2" w:color="auto" w:val="clear"/>
            <w:tcMar>
              <w:top w:type="dxa" w:w="60"/>
              <w:left w:type="dxa" w:w="110"/>
              <w:bottom w:type="dxa" w:w="60"/>
              <w:right w:type="dxa" w:w="110"/>
            </w:tcMar>
            <w:vAlign w:val="center"/>
          </w:tcPr>
          <w:p>
            <w:pPr>
              <w:spacing w:after="0" w:before="0"/>
              <w:jc w:val="center"/>
            </w:pPr>
            <w:r>
              <w:rPr>
                <w:rFonts w:ascii="Arial" w:cs="Arial" w:eastAsia="Arial" w:hAnsi="Arial"/>
                <w:b/>
                <w:bCs/>
                <w:i w:val="false"/>
                <w:iCs w:val="false"/>
                <w:color w:val="000000"/>
                <w:sz w:val="16"/>
                <w:szCs w:val="16"/>
              </w:rPr>
              <w:t xml:space="preserve">ja</w:t>
            </w:r>
          </w:p>
        </w:tc>
        <w:tc>
          <w:tcPr>
            <w:tcW w:type="dxa" w:w="1266"/>
            <w:shd w:fill="F2F2F2" w:color="auto" w:val="clear"/>
            <w:tcMar>
              <w:top w:type="dxa" w:w="60"/>
              <w:left w:type="dxa" w:w="110"/>
              <w:bottom w:type="dxa" w:w="60"/>
              <w:right w:type="dxa" w:w="110"/>
            </w:tcMar>
            <w:vAlign w:val="center"/>
          </w:tcPr>
          <w:p>
            <w:pPr>
              <w:spacing w:after="0" w:before="0"/>
              <w:jc w:val="center"/>
            </w:pPr>
            <w:r>
              <w:rPr>
                <w:rFonts w:ascii="Arial" w:cs="Arial" w:eastAsia="Arial" w:hAnsi="Arial"/>
                <w:b w:val="false"/>
                <w:bCs w:val="false"/>
                <w:i w:val="false"/>
                <w:iCs w:val="false"/>
                <w:color w:val="000000"/>
                <w:sz w:val="16"/>
                <w:szCs w:val="16"/>
              </w:rPr>
              <w:t xml:space="preserve">jährlich</w:t>
            </w:r>
          </w:p>
        </w:tc>
      </w:tr>
      <w:tr>
        <w:trPr>
          <w:cantSplit/>
        </w:trPr>
        <w:tc>
          <w:tcPr>
            <w:tcW w:type="dxa" w:w="560"/>
            <w:shd w:fill="DDEBF7" w:color="auto" w:val="clear"/>
            <w:tcMar>
              <w:top w:type="dxa" w:w="60"/>
              <w:left w:type="dxa" w:w="110"/>
              <w:bottom w:type="dxa" w:w="60"/>
              <w:right w:type="dxa" w:w="110"/>
            </w:tcMar>
            <w:vAlign w:val="center"/>
          </w:tcPr>
          <w:p>
            <w:pPr>
              <w:spacing w:after="0" w:before="0"/>
              <w:jc w:val="center"/>
            </w:pPr>
            <w:r>
              <w:rPr>
                <w:rFonts w:ascii="Arial" w:cs="Arial" w:eastAsia="Arial" w:hAnsi="Arial"/>
                <w:b/>
                <w:bCs/>
                <w:i w:val="false"/>
                <w:iCs w:val="false"/>
                <w:color w:val="000000"/>
                <w:sz w:val="16"/>
                <w:szCs w:val="16"/>
              </w:rPr>
              <w:t xml:space="preserve">F2</w:t>
            </w:r>
          </w:p>
        </w:tc>
        <w:tc>
          <w:tcPr>
            <w:tcW w:type="dxa" w:w="25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Risiken und Chancen</w:t>
            </w:r>
          </w:p>
        </w:tc>
        <w:tc>
          <w:tcPr>
            <w:tcW w:type="dxa" w:w="31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Risiken- und Chancenanalyse überprüft und aktualisiert</w:t>
            </w:r>
          </w:p>
        </w:tc>
        <w:tc>
          <w:tcPr>
            <w:tcW w:type="dxa" w:w="1600"/>
            <w:shd w:fill="FFFFFF" w:color="auto" w:val="clear"/>
            <w:tcMar>
              <w:top w:type="dxa" w:w="60"/>
              <w:left w:type="dxa" w:w="110"/>
              <w:bottom w:type="dxa" w:w="60"/>
              <w:right w:type="dxa" w:w="110"/>
            </w:tcMar>
            <w:vAlign w:val="center"/>
          </w:tcPr>
          <w:p>
            <w:pPr>
              <w:spacing w:after="0" w:before="0"/>
              <w:jc w:val="center"/>
            </w:pPr>
            <w:r>
              <w:rPr>
                <w:rFonts w:ascii="Arial" w:cs="Arial" w:eastAsia="Arial" w:hAnsi="Arial"/>
                <w:b/>
                <w:bCs/>
                <w:i w:val="false"/>
                <w:iCs w:val="false"/>
                <w:color w:val="000000"/>
                <w:sz w:val="16"/>
                <w:szCs w:val="16"/>
              </w:rPr>
              <w:t xml:space="preserve">ja</w:t>
            </w:r>
          </w:p>
        </w:tc>
        <w:tc>
          <w:tcPr>
            <w:tcW w:type="dxa" w:w="1266"/>
            <w:shd w:fill="FFFFFF" w:color="auto" w:val="clear"/>
            <w:tcMar>
              <w:top w:type="dxa" w:w="60"/>
              <w:left w:type="dxa" w:w="110"/>
              <w:bottom w:type="dxa" w:w="60"/>
              <w:right w:type="dxa" w:w="110"/>
            </w:tcMar>
            <w:vAlign w:val="center"/>
          </w:tcPr>
          <w:p>
            <w:pPr>
              <w:spacing w:after="0" w:before="0"/>
              <w:jc w:val="center"/>
            </w:pPr>
            <w:r>
              <w:rPr>
                <w:rFonts w:ascii="Arial" w:cs="Arial" w:eastAsia="Arial" w:hAnsi="Arial"/>
                <w:b w:val="false"/>
                <w:bCs w:val="false"/>
                <w:i w:val="false"/>
                <w:iCs w:val="false"/>
                <w:color w:val="000000"/>
                <w:sz w:val="16"/>
                <w:szCs w:val="16"/>
              </w:rPr>
              <w:t xml:space="preserve">jährlich</w:t>
            </w:r>
          </w:p>
        </w:tc>
      </w:tr>
      <w:tr>
        <w:trPr>
          <w:cantSplit/>
        </w:trPr>
        <w:tc>
          <w:tcPr>
            <w:tcW w:type="dxa" w:w="560"/>
            <w:shd w:fill="DDEBF7" w:color="auto" w:val="clear"/>
            <w:tcMar>
              <w:top w:type="dxa" w:w="60"/>
              <w:left w:type="dxa" w:w="110"/>
              <w:bottom w:type="dxa" w:w="60"/>
              <w:right w:type="dxa" w:w="110"/>
            </w:tcMar>
            <w:vAlign w:val="center"/>
          </w:tcPr>
          <w:p>
            <w:pPr>
              <w:spacing w:after="0" w:before="0"/>
              <w:jc w:val="center"/>
            </w:pPr>
            <w:r>
              <w:rPr>
                <w:rFonts w:ascii="Arial" w:cs="Arial" w:eastAsia="Arial" w:hAnsi="Arial"/>
                <w:b/>
                <w:bCs/>
                <w:i w:val="false"/>
                <w:iCs w:val="false"/>
                <w:color w:val="000000"/>
                <w:sz w:val="16"/>
                <w:szCs w:val="16"/>
              </w:rPr>
              <w:t xml:space="preserve">F3</w:t>
            </w:r>
          </w:p>
        </w:tc>
        <w:tc>
          <w:tcPr>
            <w:tcW w:type="dxa" w:w="25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Internes Audit</w:t>
            </w:r>
          </w:p>
        </w:tc>
        <w:tc>
          <w:tcPr>
            <w:tcW w:type="dxa" w:w="31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Alle Prozesse im Kalenderjahr auditiert</w:t>
            </w:r>
          </w:p>
        </w:tc>
        <w:tc>
          <w:tcPr>
            <w:tcW w:type="dxa" w:w="1600"/>
            <w:shd w:fill="F2F2F2" w:color="auto" w:val="clear"/>
            <w:tcMar>
              <w:top w:type="dxa" w:w="60"/>
              <w:left w:type="dxa" w:w="110"/>
              <w:bottom w:type="dxa" w:w="60"/>
              <w:right w:type="dxa" w:w="110"/>
            </w:tcMar>
            <w:vAlign w:val="center"/>
          </w:tcPr>
          <w:p>
            <w:pPr>
              <w:spacing w:after="0" w:before="0"/>
              <w:jc w:val="center"/>
            </w:pPr>
            <w:r>
              <w:rPr>
                <w:rFonts w:ascii="Arial" w:cs="Arial" w:eastAsia="Arial" w:hAnsi="Arial"/>
                <w:b/>
                <w:bCs/>
                <w:i w:val="false"/>
                <w:iCs w:val="false"/>
                <w:color w:val="000000"/>
                <w:sz w:val="16"/>
                <w:szCs w:val="16"/>
              </w:rPr>
              <w:t xml:space="preserve">ja</w:t>
            </w:r>
          </w:p>
        </w:tc>
        <w:tc>
          <w:tcPr>
            <w:tcW w:type="dxa" w:w="1266"/>
            <w:shd w:fill="F2F2F2" w:color="auto" w:val="clear"/>
            <w:tcMar>
              <w:top w:type="dxa" w:w="60"/>
              <w:left w:type="dxa" w:w="110"/>
              <w:bottom w:type="dxa" w:w="60"/>
              <w:right w:type="dxa" w:w="110"/>
            </w:tcMar>
            <w:vAlign w:val="center"/>
          </w:tcPr>
          <w:p>
            <w:pPr>
              <w:spacing w:after="0" w:before="0"/>
              <w:jc w:val="center"/>
            </w:pPr>
            <w:r>
              <w:rPr>
                <w:rFonts w:ascii="Arial" w:cs="Arial" w:eastAsia="Arial" w:hAnsi="Arial"/>
                <w:b w:val="false"/>
                <w:bCs w:val="false"/>
                <w:i w:val="false"/>
                <w:iCs w:val="false"/>
                <w:color w:val="000000"/>
                <w:sz w:val="16"/>
                <w:szCs w:val="16"/>
              </w:rPr>
              <w:t xml:space="preserve">jährlich</w:t>
            </w:r>
          </w:p>
        </w:tc>
      </w:tr>
      <w:tr>
        <w:trPr>
          <w:cantSplit/>
        </w:trPr>
        <w:tc>
          <w:tcPr>
            <w:tcW w:type="dxa" w:w="560"/>
            <w:shd w:fill="DDEBF7" w:color="auto" w:val="clear"/>
            <w:tcMar>
              <w:top w:type="dxa" w:w="60"/>
              <w:left w:type="dxa" w:w="110"/>
              <w:bottom w:type="dxa" w:w="60"/>
              <w:right w:type="dxa" w:w="110"/>
            </w:tcMar>
            <w:vAlign w:val="center"/>
          </w:tcPr>
          <w:p>
            <w:pPr>
              <w:spacing w:after="0" w:before="0"/>
              <w:jc w:val="center"/>
            </w:pPr>
            <w:r>
              <w:rPr>
                <w:rFonts w:ascii="Arial" w:cs="Arial" w:eastAsia="Arial" w:hAnsi="Arial"/>
                <w:b/>
                <w:bCs/>
                <w:i w:val="false"/>
                <w:iCs w:val="false"/>
                <w:color w:val="000000"/>
                <w:sz w:val="16"/>
                <w:szCs w:val="16"/>
              </w:rPr>
              <w:t xml:space="preserve">F4</w:t>
            </w:r>
          </w:p>
        </w:tc>
        <w:tc>
          <w:tcPr>
            <w:tcW w:type="dxa" w:w="25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Maßnahmenabwicklung</w:t>
            </w:r>
          </w:p>
        </w:tc>
        <w:tc>
          <w:tcPr>
            <w:tcW w:type="dxa" w:w="31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Offene Maßnahmen am Jahresende</w:t>
            </w:r>
          </w:p>
        </w:tc>
        <w:tc>
          <w:tcPr>
            <w:tcW w:type="dxa" w:w="1600"/>
            <w:shd w:fill="FFFFFF" w:color="auto" w:val="clear"/>
            <w:tcMar>
              <w:top w:type="dxa" w:w="60"/>
              <w:left w:type="dxa" w:w="110"/>
              <w:bottom w:type="dxa" w:w="60"/>
              <w:right w:type="dxa" w:w="110"/>
            </w:tcMar>
            <w:vAlign w:val="center"/>
          </w:tcPr>
          <w:p>
            <w:pPr>
              <w:spacing w:after="0" w:before="0"/>
              <w:jc w:val="center"/>
            </w:pPr>
            <w:r>
              <w:rPr>
                <w:rFonts w:ascii="Arial" w:cs="Arial" w:eastAsia="Arial" w:hAnsi="Arial"/>
                <w:b/>
                <w:bCs/>
                <w:i w:val="false"/>
                <w:iCs w:val="false"/>
                <w:color w:val="000000"/>
                <w:sz w:val="16"/>
                <w:szCs w:val="16"/>
              </w:rPr>
              <w:t xml:space="preserve">≤ 3</w:t>
            </w:r>
          </w:p>
        </w:tc>
        <w:tc>
          <w:tcPr>
            <w:tcW w:type="dxa" w:w="1266"/>
            <w:shd w:fill="FFFFFF" w:color="auto" w:val="clear"/>
            <w:tcMar>
              <w:top w:type="dxa" w:w="60"/>
              <w:left w:type="dxa" w:w="110"/>
              <w:bottom w:type="dxa" w:w="60"/>
              <w:right w:type="dxa" w:w="110"/>
            </w:tcMar>
            <w:vAlign w:val="center"/>
          </w:tcPr>
          <w:p>
            <w:pPr>
              <w:spacing w:after="0" w:before="0"/>
              <w:jc w:val="center"/>
            </w:pPr>
            <w:r>
              <w:rPr>
                <w:rFonts w:ascii="Arial" w:cs="Arial" w:eastAsia="Arial" w:hAnsi="Arial"/>
                <w:b w:val="false"/>
                <w:bCs w:val="false"/>
                <w:i w:val="false"/>
                <w:iCs w:val="false"/>
                <w:color w:val="000000"/>
                <w:sz w:val="16"/>
                <w:szCs w:val="16"/>
              </w:rPr>
              <w:t xml:space="preserve">jährlich</w:t>
            </w:r>
          </w:p>
        </w:tc>
      </w:tr>
      <w:tr>
        <w:trPr>
          <w:cantSplit/>
        </w:trPr>
        <w:tc>
          <w:tcPr>
            <w:tcW w:type="dxa" w:w="560"/>
            <w:shd w:fill="DDEBF7" w:color="auto" w:val="clear"/>
            <w:tcMar>
              <w:top w:type="dxa" w:w="60"/>
              <w:left w:type="dxa" w:w="110"/>
              <w:bottom w:type="dxa" w:w="60"/>
              <w:right w:type="dxa" w:w="110"/>
            </w:tcMar>
            <w:vAlign w:val="center"/>
          </w:tcPr>
          <w:p>
            <w:pPr>
              <w:spacing w:after="0" w:before="0"/>
              <w:jc w:val="center"/>
            </w:pPr>
            <w:r>
              <w:rPr>
                <w:rFonts w:ascii="Arial" w:cs="Arial" w:eastAsia="Arial" w:hAnsi="Arial"/>
                <w:b/>
                <w:bCs/>
                <w:i w:val="false"/>
                <w:iCs w:val="false"/>
                <w:color w:val="000000"/>
                <w:sz w:val="16"/>
                <w:szCs w:val="16"/>
              </w:rPr>
              <w:t xml:space="preserve">F5</w:t>
            </w:r>
          </w:p>
        </w:tc>
        <w:tc>
          <w:tcPr>
            <w:tcW w:type="dxa" w:w="25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Schulungen und Kompetenzen</w:t>
            </w:r>
          </w:p>
        </w:tc>
        <w:tc>
          <w:tcPr>
            <w:tcW w:type="dxa" w:w="31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Geplante Schulungen und Unterweisungen durchgeführt (mind. 1 je Mitarbeiter)</w:t>
            </w:r>
          </w:p>
        </w:tc>
        <w:tc>
          <w:tcPr>
            <w:tcW w:type="dxa" w:w="1600"/>
            <w:shd w:fill="F2F2F2" w:color="auto" w:val="clear"/>
            <w:tcMar>
              <w:top w:type="dxa" w:w="60"/>
              <w:left w:type="dxa" w:w="110"/>
              <w:bottom w:type="dxa" w:w="60"/>
              <w:right w:type="dxa" w:w="110"/>
            </w:tcMar>
            <w:vAlign w:val="center"/>
          </w:tcPr>
          <w:p>
            <w:pPr>
              <w:spacing w:after="0" w:before="0"/>
              <w:jc w:val="center"/>
            </w:pPr>
            <w:r>
              <w:rPr>
                <w:rFonts w:ascii="Arial" w:cs="Arial" w:eastAsia="Arial" w:hAnsi="Arial"/>
                <w:b/>
                <w:bCs/>
                <w:i w:val="false"/>
                <w:iCs w:val="false"/>
                <w:color w:val="000000"/>
                <w:sz w:val="16"/>
                <w:szCs w:val="16"/>
              </w:rPr>
              <w:t xml:space="preserve">ja</w:t>
            </w:r>
          </w:p>
        </w:tc>
        <w:tc>
          <w:tcPr>
            <w:tcW w:type="dxa" w:w="1266"/>
            <w:shd w:fill="F2F2F2" w:color="auto" w:val="clear"/>
            <w:tcMar>
              <w:top w:type="dxa" w:w="60"/>
              <w:left w:type="dxa" w:w="110"/>
              <w:bottom w:type="dxa" w:w="60"/>
              <w:right w:type="dxa" w:w="110"/>
            </w:tcMar>
            <w:vAlign w:val="center"/>
          </w:tcPr>
          <w:p>
            <w:pPr>
              <w:spacing w:after="0" w:before="0"/>
              <w:jc w:val="center"/>
            </w:pPr>
            <w:r>
              <w:rPr>
                <w:rFonts w:ascii="Arial" w:cs="Arial" w:eastAsia="Arial" w:hAnsi="Arial"/>
                <w:b w:val="false"/>
                <w:bCs w:val="false"/>
                <w:i w:val="false"/>
                <w:iCs w:val="false"/>
                <w:color w:val="000000"/>
                <w:sz w:val="16"/>
                <w:szCs w:val="16"/>
              </w:rPr>
              <w:t xml:space="preserve">jährlich</w:t>
            </w:r>
          </w:p>
        </w:tc>
      </w:tr>
      <w:tr>
        <w:trPr>
          <w:cantSplit/>
        </w:trPr>
        <w:tc>
          <w:tcPr>
            <w:tcW w:type="dxa" w:w="560"/>
            <w:shd w:fill="E2EFDA" w:color="auto" w:val="clear"/>
            <w:tcMar>
              <w:top w:type="dxa" w:w="60"/>
              <w:left w:type="dxa" w:w="110"/>
              <w:bottom w:type="dxa" w:w="60"/>
              <w:right w:type="dxa" w:w="110"/>
            </w:tcMar>
            <w:vAlign w:val="center"/>
          </w:tcPr>
          <w:p>
            <w:pPr>
              <w:spacing w:after="0" w:before="0"/>
              <w:jc w:val="center"/>
            </w:pPr>
            <w:r>
              <w:rPr>
                <w:rFonts w:ascii="Arial" w:cs="Arial" w:eastAsia="Arial" w:hAnsi="Arial"/>
                <w:b/>
                <w:bCs/>
                <w:i w:val="false"/>
                <w:iCs w:val="false"/>
                <w:color w:val="000000"/>
                <w:sz w:val="16"/>
                <w:szCs w:val="16"/>
              </w:rPr>
              <w:t xml:space="preserve">W1</w:t>
            </w:r>
          </w:p>
        </w:tc>
        <w:tc>
          <w:tcPr>
            <w:tcW w:type="dxa" w:w="25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Auftragsabwicklung Dreh- und Frästeile</w:t>
            </w:r>
          </w:p>
        </w:tc>
        <w:tc>
          <w:tcPr>
            <w:tcW w:type="dxa" w:w="31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Umsatzentwicklung im Vergleich zum Vorjahr</w:t>
            </w:r>
          </w:p>
        </w:tc>
        <w:tc>
          <w:tcPr>
            <w:tcW w:type="dxa" w:w="1600"/>
            <w:shd w:fill="FFFFFF" w:color="auto" w:val="clear"/>
            <w:tcMar>
              <w:top w:type="dxa" w:w="60"/>
              <w:left w:type="dxa" w:w="110"/>
              <w:bottom w:type="dxa" w:w="60"/>
              <w:right w:type="dxa" w:w="110"/>
            </w:tcMar>
            <w:vAlign w:val="center"/>
          </w:tcPr>
          <w:p>
            <w:pPr>
              <w:spacing w:after="0" w:before="0"/>
              <w:jc w:val="center"/>
            </w:pPr>
            <w:r>
              <w:rPr>
                <w:rFonts w:ascii="Arial" w:cs="Arial" w:eastAsia="Arial" w:hAnsi="Arial"/>
                <w:b/>
                <w:bCs/>
                <w:i w:val="false"/>
                <w:iCs w:val="false"/>
                <w:color w:val="000000"/>
                <w:sz w:val="16"/>
                <w:szCs w:val="16"/>
              </w:rPr>
              <w:t xml:space="preserve">≥ Vorjahresumsatz</w:t>
            </w:r>
          </w:p>
        </w:tc>
        <w:tc>
          <w:tcPr>
            <w:tcW w:type="dxa" w:w="1266"/>
            <w:shd w:fill="FFFFFF" w:color="auto" w:val="clear"/>
            <w:tcMar>
              <w:top w:type="dxa" w:w="60"/>
              <w:left w:type="dxa" w:w="110"/>
              <w:bottom w:type="dxa" w:w="60"/>
              <w:right w:type="dxa" w:w="110"/>
            </w:tcMar>
            <w:vAlign w:val="center"/>
          </w:tcPr>
          <w:p>
            <w:pPr>
              <w:spacing w:after="0" w:before="0"/>
              <w:jc w:val="center"/>
            </w:pPr>
            <w:r>
              <w:rPr>
                <w:rFonts w:ascii="Arial" w:cs="Arial" w:eastAsia="Arial" w:hAnsi="Arial"/>
                <w:b w:val="false"/>
                <w:bCs w:val="false"/>
                <w:i w:val="false"/>
                <w:iCs w:val="false"/>
                <w:color w:val="000000"/>
                <w:sz w:val="16"/>
                <w:szCs w:val="16"/>
              </w:rPr>
              <w:t xml:space="preserve">jährlich</w:t>
            </w:r>
          </w:p>
        </w:tc>
      </w:tr>
      <w:tr>
        <w:trPr>
          <w:cantSplit/>
        </w:trPr>
        <w:tc>
          <w:tcPr>
            <w:tcW w:type="dxa" w:w="560"/>
            <w:shd w:fill="FCE4D6" w:color="auto" w:val="clear"/>
            <w:tcMar>
              <w:top w:type="dxa" w:w="60"/>
              <w:left w:type="dxa" w:w="110"/>
              <w:bottom w:type="dxa" w:w="60"/>
              <w:right w:type="dxa" w:w="110"/>
            </w:tcMar>
            <w:vAlign w:val="center"/>
          </w:tcPr>
          <w:p>
            <w:pPr>
              <w:spacing w:after="0" w:before="0"/>
              <w:jc w:val="center"/>
            </w:pPr>
            <w:r>
              <w:rPr>
                <w:rFonts w:ascii="Arial" w:cs="Arial" w:eastAsia="Arial" w:hAnsi="Arial"/>
                <w:b/>
                <w:bCs/>
                <w:i w:val="false"/>
                <w:iCs w:val="false"/>
                <w:color w:val="000000"/>
                <w:sz w:val="16"/>
                <w:szCs w:val="16"/>
              </w:rPr>
              <w:t xml:space="preserve">U1</w:t>
            </w:r>
          </w:p>
        </w:tc>
        <w:tc>
          <w:tcPr>
            <w:tcW w:type="dxa" w:w="25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Einkauf</w:t>
            </w:r>
          </w:p>
        </w:tc>
        <w:tc>
          <w:tcPr>
            <w:tcW w:type="dxa" w:w="31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Fehlbestellungen (falscher Werkstoff, falsche Menge, Terminverzug &gt; 5 Tage) pro Jahr</w:t>
            </w:r>
          </w:p>
        </w:tc>
        <w:tc>
          <w:tcPr>
            <w:tcW w:type="dxa" w:w="1600"/>
            <w:shd w:fill="F2F2F2" w:color="auto" w:val="clear"/>
            <w:tcMar>
              <w:top w:type="dxa" w:w="60"/>
              <w:left w:type="dxa" w:w="110"/>
              <w:bottom w:type="dxa" w:w="60"/>
              <w:right w:type="dxa" w:w="110"/>
            </w:tcMar>
            <w:vAlign w:val="center"/>
          </w:tcPr>
          <w:p>
            <w:pPr>
              <w:spacing w:after="0" w:before="0"/>
              <w:jc w:val="center"/>
            </w:pPr>
            <w:r>
              <w:rPr>
                <w:rFonts w:ascii="Arial" w:cs="Arial" w:eastAsia="Arial" w:hAnsi="Arial"/>
                <w:b/>
                <w:bCs/>
                <w:i w:val="false"/>
                <w:iCs w:val="false"/>
                <w:color w:val="000000"/>
                <w:sz w:val="16"/>
                <w:szCs w:val="16"/>
              </w:rPr>
              <w:t xml:space="preserve">≤ 2</w:t>
            </w:r>
          </w:p>
        </w:tc>
        <w:tc>
          <w:tcPr>
            <w:tcW w:type="dxa" w:w="1266"/>
            <w:shd w:fill="F2F2F2" w:color="auto" w:val="clear"/>
            <w:tcMar>
              <w:top w:type="dxa" w:w="60"/>
              <w:left w:type="dxa" w:w="110"/>
              <w:bottom w:type="dxa" w:w="60"/>
              <w:right w:type="dxa" w:w="110"/>
            </w:tcMar>
            <w:vAlign w:val="center"/>
          </w:tcPr>
          <w:p>
            <w:pPr>
              <w:spacing w:after="0" w:before="0"/>
              <w:jc w:val="center"/>
            </w:pPr>
            <w:r>
              <w:rPr>
                <w:rFonts w:ascii="Arial" w:cs="Arial" w:eastAsia="Arial" w:hAnsi="Arial"/>
                <w:b w:val="false"/>
                <w:bCs w:val="false"/>
                <w:i w:val="false"/>
                <w:iCs w:val="false"/>
                <w:color w:val="000000"/>
                <w:sz w:val="16"/>
                <w:szCs w:val="16"/>
              </w:rPr>
              <w:t xml:space="preserve">jährlich</w:t>
            </w:r>
          </w:p>
        </w:tc>
      </w:tr>
      <w:tr>
        <w:trPr>
          <w:cantSplit/>
        </w:trPr>
        <w:tc>
          <w:tcPr>
            <w:tcW w:type="dxa" w:w="560"/>
            <w:shd w:fill="FCE4D6" w:color="auto" w:val="clear"/>
            <w:tcMar>
              <w:top w:type="dxa" w:w="60"/>
              <w:left w:type="dxa" w:w="110"/>
              <w:bottom w:type="dxa" w:w="60"/>
              <w:right w:type="dxa" w:w="110"/>
            </w:tcMar>
            <w:vAlign w:val="center"/>
          </w:tcPr>
          <w:p>
            <w:pPr>
              <w:spacing w:after="0" w:before="0"/>
              <w:jc w:val="center"/>
            </w:pPr>
            <w:r>
              <w:rPr>
                <w:rFonts w:ascii="Arial" w:cs="Arial" w:eastAsia="Arial" w:hAnsi="Arial"/>
                <w:b/>
                <w:bCs/>
                <w:i w:val="false"/>
                <w:iCs w:val="false"/>
                <w:color w:val="000000"/>
                <w:sz w:val="16"/>
                <w:szCs w:val="16"/>
              </w:rPr>
              <w:t xml:space="preserve">U2</w:t>
            </w:r>
          </w:p>
        </w:tc>
        <w:tc>
          <w:tcPr>
            <w:tcW w:type="dxa" w:w="25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Wareneingang</w:t>
            </w:r>
          </w:p>
        </w:tc>
        <w:tc>
          <w:tcPr>
            <w:tcW w:type="dxa" w:w="31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Beanstandete Wareneingänge pro Jahr</w:t>
            </w:r>
          </w:p>
        </w:tc>
        <w:tc>
          <w:tcPr>
            <w:tcW w:type="dxa" w:w="1600"/>
            <w:shd w:fill="FFFFFF" w:color="auto" w:val="clear"/>
            <w:tcMar>
              <w:top w:type="dxa" w:w="60"/>
              <w:left w:type="dxa" w:w="110"/>
              <w:bottom w:type="dxa" w:w="60"/>
              <w:right w:type="dxa" w:w="110"/>
            </w:tcMar>
            <w:vAlign w:val="center"/>
          </w:tcPr>
          <w:p>
            <w:pPr>
              <w:spacing w:after="0" w:before="0"/>
              <w:jc w:val="center"/>
            </w:pPr>
            <w:r>
              <w:rPr>
                <w:rFonts w:ascii="Arial" w:cs="Arial" w:eastAsia="Arial" w:hAnsi="Arial"/>
                <w:b/>
                <w:bCs/>
                <w:i w:val="false"/>
                <w:iCs w:val="false"/>
                <w:color w:val="000000"/>
                <w:sz w:val="16"/>
                <w:szCs w:val="16"/>
              </w:rPr>
              <w:t xml:space="preserve">≤ 3</w:t>
            </w:r>
          </w:p>
        </w:tc>
        <w:tc>
          <w:tcPr>
            <w:tcW w:type="dxa" w:w="1266"/>
            <w:shd w:fill="FFFFFF" w:color="auto" w:val="clear"/>
            <w:tcMar>
              <w:top w:type="dxa" w:w="60"/>
              <w:left w:type="dxa" w:w="110"/>
              <w:bottom w:type="dxa" w:w="60"/>
              <w:right w:type="dxa" w:w="110"/>
            </w:tcMar>
            <w:vAlign w:val="center"/>
          </w:tcPr>
          <w:p>
            <w:pPr>
              <w:spacing w:after="0" w:before="0"/>
              <w:jc w:val="center"/>
            </w:pPr>
            <w:r>
              <w:rPr>
                <w:rFonts w:ascii="Arial" w:cs="Arial" w:eastAsia="Arial" w:hAnsi="Arial"/>
                <w:b w:val="false"/>
                <w:bCs w:val="false"/>
                <w:i w:val="false"/>
                <w:iCs w:val="false"/>
                <w:color w:val="000000"/>
                <w:sz w:val="16"/>
                <w:szCs w:val="16"/>
              </w:rPr>
              <w:t xml:space="preserve">jährlich</w:t>
            </w:r>
          </w:p>
        </w:tc>
      </w:tr>
      <w:tr>
        <w:trPr>
          <w:cantSplit/>
        </w:trPr>
        <w:tc>
          <w:tcPr>
            <w:tcW w:type="dxa" w:w="560"/>
            <w:shd w:fill="FCE4D6" w:color="auto" w:val="clear"/>
            <w:tcMar>
              <w:top w:type="dxa" w:w="60"/>
              <w:left w:type="dxa" w:w="110"/>
              <w:bottom w:type="dxa" w:w="60"/>
              <w:right w:type="dxa" w:w="110"/>
            </w:tcMar>
            <w:vAlign w:val="center"/>
          </w:tcPr>
          <w:p>
            <w:pPr>
              <w:spacing w:after="0" w:before="0"/>
              <w:jc w:val="center"/>
            </w:pPr>
            <w:r>
              <w:rPr>
                <w:rFonts w:ascii="Arial" w:cs="Arial" w:eastAsia="Arial" w:hAnsi="Arial"/>
                <w:b/>
                <w:bCs/>
                <w:i w:val="false"/>
                <w:iCs w:val="false"/>
                <w:color w:val="000000"/>
                <w:sz w:val="16"/>
                <w:szCs w:val="16"/>
              </w:rPr>
              <w:t xml:space="preserve">U3</w:t>
            </w:r>
          </w:p>
        </w:tc>
        <w:tc>
          <w:tcPr>
            <w:tcW w:type="dxa" w:w="25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Kundenzufriedenheit</w:t>
            </w:r>
          </w:p>
        </w:tc>
        <w:tc>
          <w:tcPr>
            <w:tcW w:type="dxa" w:w="31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Eigenbewertung Kundenzufriedenheit (Schulnotensystem)</w:t>
            </w:r>
          </w:p>
        </w:tc>
        <w:tc>
          <w:tcPr>
            <w:tcW w:type="dxa" w:w="1600"/>
            <w:shd w:fill="F2F2F2" w:color="auto" w:val="clear"/>
            <w:tcMar>
              <w:top w:type="dxa" w:w="60"/>
              <w:left w:type="dxa" w:w="110"/>
              <w:bottom w:type="dxa" w:w="60"/>
              <w:right w:type="dxa" w:w="110"/>
            </w:tcMar>
            <w:vAlign w:val="center"/>
          </w:tcPr>
          <w:p>
            <w:pPr>
              <w:spacing w:after="0" w:before="0"/>
              <w:jc w:val="center"/>
            </w:pPr>
            <w:r>
              <w:rPr>
                <w:rFonts w:ascii="Arial" w:cs="Arial" w:eastAsia="Arial" w:hAnsi="Arial"/>
                <w:b/>
                <w:bCs/>
                <w:i w:val="false"/>
                <w:iCs w:val="false"/>
                <w:color w:val="000000"/>
                <w:sz w:val="16"/>
                <w:szCs w:val="16"/>
              </w:rPr>
              <w:t xml:space="preserve">besser als Note 2,5</w:t>
            </w:r>
          </w:p>
        </w:tc>
        <w:tc>
          <w:tcPr>
            <w:tcW w:type="dxa" w:w="1266"/>
            <w:shd w:fill="F2F2F2" w:color="auto" w:val="clear"/>
            <w:tcMar>
              <w:top w:type="dxa" w:w="60"/>
              <w:left w:type="dxa" w:w="110"/>
              <w:bottom w:type="dxa" w:w="60"/>
              <w:right w:type="dxa" w:w="110"/>
            </w:tcMar>
            <w:vAlign w:val="center"/>
          </w:tcPr>
          <w:p>
            <w:pPr>
              <w:spacing w:after="0" w:before="0"/>
              <w:jc w:val="center"/>
            </w:pPr>
            <w:r>
              <w:rPr>
                <w:rFonts w:ascii="Arial" w:cs="Arial" w:eastAsia="Arial" w:hAnsi="Arial"/>
                <w:b w:val="false"/>
                <w:bCs w:val="false"/>
                <w:i w:val="false"/>
                <w:iCs w:val="false"/>
                <w:color w:val="000000"/>
                <w:sz w:val="16"/>
                <w:szCs w:val="16"/>
              </w:rPr>
              <w:t xml:space="preserve">jährlich</w:t>
            </w:r>
          </w:p>
        </w:tc>
      </w:tr>
      <w:tr>
        <w:trPr>
          <w:cantSplit/>
        </w:trPr>
        <w:tc>
          <w:tcPr>
            <w:tcW w:type="dxa" w:w="560"/>
            <w:shd w:fill="FCE4D6" w:color="auto" w:val="clear"/>
            <w:tcMar>
              <w:top w:type="dxa" w:w="60"/>
              <w:left w:type="dxa" w:w="110"/>
              <w:bottom w:type="dxa" w:w="60"/>
              <w:right w:type="dxa" w:w="110"/>
            </w:tcMar>
            <w:vAlign w:val="center"/>
          </w:tcPr>
          <w:p>
            <w:pPr>
              <w:spacing w:after="0" w:before="0"/>
              <w:jc w:val="center"/>
            </w:pPr>
            <w:r>
              <w:rPr>
                <w:rFonts w:ascii="Arial" w:cs="Arial" w:eastAsia="Arial" w:hAnsi="Arial"/>
                <w:b/>
                <w:bCs/>
                <w:i w:val="false"/>
                <w:iCs w:val="false"/>
                <w:color w:val="000000"/>
                <w:sz w:val="16"/>
                <w:szCs w:val="16"/>
              </w:rPr>
              <w:t xml:space="preserve">U4</w:t>
            </w:r>
          </w:p>
        </w:tc>
        <w:tc>
          <w:tcPr>
            <w:tcW w:type="dxa" w:w="25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Kundenreklamationen</w:t>
            </w:r>
          </w:p>
        </w:tc>
        <w:tc>
          <w:tcPr>
            <w:tcW w:type="dxa" w:w="31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Anzahl Kundenreklamationen pro Jahr</w:t>
            </w:r>
          </w:p>
        </w:tc>
        <w:tc>
          <w:tcPr>
            <w:tcW w:type="dxa" w:w="1600"/>
            <w:shd w:fill="FFFFFF" w:color="auto" w:val="clear"/>
            <w:tcMar>
              <w:top w:type="dxa" w:w="60"/>
              <w:left w:type="dxa" w:w="110"/>
              <w:bottom w:type="dxa" w:w="60"/>
              <w:right w:type="dxa" w:w="110"/>
            </w:tcMar>
            <w:vAlign w:val="center"/>
          </w:tcPr>
          <w:p>
            <w:pPr>
              <w:spacing w:after="0" w:before="0"/>
              <w:jc w:val="center"/>
            </w:pPr>
            <w:r>
              <w:rPr>
                <w:rFonts w:ascii="Arial" w:cs="Arial" w:eastAsia="Arial" w:hAnsi="Arial"/>
                <w:b/>
                <w:bCs/>
                <w:i w:val="false"/>
                <w:iCs w:val="false"/>
                <w:color w:val="000000"/>
                <w:sz w:val="16"/>
                <w:szCs w:val="16"/>
              </w:rPr>
              <w:t xml:space="preserve">≤ 2</w:t>
            </w:r>
          </w:p>
        </w:tc>
        <w:tc>
          <w:tcPr>
            <w:tcW w:type="dxa" w:w="1266"/>
            <w:shd w:fill="FFFFFF" w:color="auto" w:val="clear"/>
            <w:tcMar>
              <w:top w:type="dxa" w:w="60"/>
              <w:left w:type="dxa" w:w="110"/>
              <w:bottom w:type="dxa" w:w="60"/>
              <w:right w:type="dxa" w:w="110"/>
            </w:tcMar>
            <w:vAlign w:val="center"/>
          </w:tcPr>
          <w:p>
            <w:pPr>
              <w:spacing w:after="0" w:before="0"/>
              <w:jc w:val="center"/>
            </w:pPr>
            <w:r>
              <w:rPr>
                <w:rFonts w:ascii="Arial" w:cs="Arial" w:eastAsia="Arial" w:hAnsi="Arial"/>
                <w:b w:val="false"/>
                <w:bCs w:val="false"/>
                <w:i w:val="false"/>
                <w:iCs w:val="false"/>
                <w:color w:val="000000"/>
                <w:sz w:val="16"/>
                <w:szCs w:val="16"/>
              </w:rPr>
              <w:t xml:space="preserve">jährlich</w:t>
            </w:r>
          </w:p>
        </w:tc>
      </w:tr>
      <w:tr>
        <w:trPr>
          <w:cantSplit/>
        </w:trPr>
        <w:tc>
          <w:tcPr>
            <w:tcW w:type="dxa" w:w="560"/>
            <w:shd w:fill="FCE4D6" w:color="auto" w:val="clear"/>
            <w:tcMar>
              <w:top w:type="dxa" w:w="60"/>
              <w:left w:type="dxa" w:w="110"/>
              <w:bottom w:type="dxa" w:w="60"/>
              <w:right w:type="dxa" w:w="110"/>
            </w:tcMar>
            <w:vAlign w:val="center"/>
          </w:tcPr>
          <w:p>
            <w:pPr>
              <w:spacing w:after="0" w:before="0"/>
              <w:jc w:val="center"/>
            </w:pPr>
            <w:r>
              <w:rPr>
                <w:rFonts w:ascii="Arial" w:cs="Arial" w:eastAsia="Arial" w:hAnsi="Arial"/>
                <w:b/>
                <w:bCs/>
                <w:i w:val="false"/>
                <w:iCs w:val="false"/>
                <w:color w:val="000000"/>
                <w:sz w:val="16"/>
                <w:szCs w:val="16"/>
              </w:rPr>
              <w:t xml:space="preserve">U5</w:t>
            </w:r>
          </w:p>
        </w:tc>
        <w:tc>
          <w:tcPr>
            <w:tcW w:type="dxa" w:w="25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Lieferantenbewertung</w:t>
            </w:r>
          </w:p>
        </w:tc>
        <w:tc>
          <w:tcPr>
            <w:tcW w:type="dxa" w:w="31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Durchschnittliche Lieferantenbewertung der Hauptlieferanten</w:t>
            </w:r>
          </w:p>
        </w:tc>
        <w:tc>
          <w:tcPr>
            <w:tcW w:type="dxa" w:w="1600"/>
            <w:shd w:fill="F2F2F2" w:color="auto" w:val="clear"/>
            <w:tcMar>
              <w:top w:type="dxa" w:w="60"/>
              <w:left w:type="dxa" w:w="110"/>
              <w:bottom w:type="dxa" w:w="60"/>
              <w:right w:type="dxa" w:w="110"/>
            </w:tcMar>
            <w:vAlign w:val="center"/>
          </w:tcPr>
          <w:p>
            <w:pPr>
              <w:spacing w:after="0" w:before="0"/>
              <w:jc w:val="center"/>
            </w:pPr>
            <w:r>
              <w:rPr>
                <w:rFonts w:ascii="Arial" w:cs="Arial" w:eastAsia="Arial" w:hAnsi="Arial"/>
                <w:b/>
                <w:bCs/>
                <w:i w:val="false"/>
                <w:iCs w:val="false"/>
                <w:color w:val="000000"/>
                <w:sz w:val="16"/>
                <w:szCs w:val="16"/>
              </w:rPr>
              <w:t xml:space="preserve">besser als Note 2,5</w:t>
            </w:r>
          </w:p>
        </w:tc>
        <w:tc>
          <w:tcPr>
            <w:tcW w:type="dxa" w:w="1266"/>
            <w:shd w:fill="F2F2F2" w:color="auto" w:val="clear"/>
            <w:tcMar>
              <w:top w:type="dxa" w:w="60"/>
              <w:left w:type="dxa" w:w="110"/>
              <w:bottom w:type="dxa" w:w="60"/>
              <w:right w:type="dxa" w:w="110"/>
            </w:tcMar>
            <w:vAlign w:val="center"/>
          </w:tcPr>
          <w:p>
            <w:pPr>
              <w:spacing w:after="0" w:before="0"/>
              <w:jc w:val="center"/>
            </w:pPr>
            <w:r>
              <w:rPr>
                <w:rFonts w:ascii="Arial" w:cs="Arial" w:eastAsia="Arial" w:hAnsi="Arial"/>
                <w:b w:val="false"/>
                <w:bCs w:val="false"/>
                <w:i w:val="false"/>
                <w:iCs w:val="false"/>
                <w:color w:val="000000"/>
                <w:sz w:val="16"/>
                <w:szCs w:val="16"/>
              </w:rPr>
              <w:t xml:space="preserve">jährlich</w:t>
            </w:r>
          </w:p>
        </w:tc>
      </w:tr>
      <w:tr>
        <w:trPr>
          <w:cantSplit/>
        </w:trPr>
        <w:tc>
          <w:tcPr>
            <w:tcW w:type="dxa" w:w="560"/>
            <w:shd w:fill="FCE4D6" w:color="auto" w:val="clear"/>
            <w:tcMar>
              <w:top w:type="dxa" w:w="60"/>
              <w:left w:type="dxa" w:w="110"/>
              <w:bottom w:type="dxa" w:w="60"/>
              <w:right w:type="dxa" w:w="110"/>
            </w:tcMar>
            <w:vAlign w:val="center"/>
          </w:tcPr>
          <w:p>
            <w:pPr>
              <w:spacing w:after="0" w:before="0"/>
              <w:jc w:val="center"/>
            </w:pPr>
            <w:r>
              <w:rPr>
                <w:rFonts w:ascii="Arial" w:cs="Arial" w:eastAsia="Arial" w:hAnsi="Arial"/>
                <w:b/>
                <w:bCs/>
                <w:i w:val="false"/>
                <w:iCs w:val="false"/>
                <w:color w:val="000000"/>
                <w:sz w:val="16"/>
                <w:szCs w:val="16"/>
              </w:rPr>
              <w:t xml:space="preserve">U6</w:t>
            </w:r>
          </w:p>
        </w:tc>
        <w:tc>
          <w:tcPr>
            <w:tcW w:type="dxa" w:w="25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Wartung der Maschinen</w:t>
            </w:r>
          </w:p>
        </w:tc>
        <w:tc>
          <w:tcPr>
            <w:tcW w:type="dxa" w:w="31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Geplante Wartungen im Kalenderjahr durchgeführt und protokolliert</w:t>
            </w:r>
          </w:p>
        </w:tc>
        <w:tc>
          <w:tcPr>
            <w:tcW w:type="dxa" w:w="1600"/>
            <w:shd w:fill="FFFFFF" w:color="auto" w:val="clear"/>
            <w:tcMar>
              <w:top w:type="dxa" w:w="60"/>
              <w:left w:type="dxa" w:w="110"/>
              <w:bottom w:type="dxa" w:w="60"/>
              <w:right w:type="dxa" w:w="110"/>
            </w:tcMar>
            <w:vAlign w:val="center"/>
          </w:tcPr>
          <w:p>
            <w:pPr>
              <w:spacing w:after="0" w:before="0"/>
              <w:jc w:val="center"/>
            </w:pPr>
            <w:r>
              <w:rPr>
                <w:rFonts w:ascii="Arial" w:cs="Arial" w:eastAsia="Arial" w:hAnsi="Arial"/>
                <w:b/>
                <w:bCs/>
                <w:i w:val="false"/>
                <w:iCs w:val="false"/>
                <w:color w:val="000000"/>
                <w:sz w:val="16"/>
                <w:szCs w:val="16"/>
              </w:rPr>
              <w:t xml:space="preserve">ja</w:t>
            </w:r>
          </w:p>
        </w:tc>
        <w:tc>
          <w:tcPr>
            <w:tcW w:type="dxa" w:w="1266"/>
            <w:shd w:fill="FFFFFF" w:color="auto" w:val="clear"/>
            <w:tcMar>
              <w:top w:type="dxa" w:w="60"/>
              <w:left w:type="dxa" w:w="110"/>
              <w:bottom w:type="dxa" w:w="60"/>
              <w:right w:type="dxa" w:w="110"/>
            </w:tcMar>
            <w:vAlign w:val="center"/>
          </w:tcPr>
          <w:p>
            <w:pPr>
              <w:spacing w:after="0" w:before="0"/>
              <w:jc w:val="center"/>
            </w:pPr>
            <w:r>
              <w:rPr>
                <w:rFonts w:ascii="Arial" w:cs="Arial" w:eastAsia="Arial" w:hAnsi="Arial"/>
                <w:b w:val="false"/>
                <w:bCs w:val="false"/>
                <w:i w:val="false"/>
                <w:iCs w:val="false"/>
                <w:color w:val="000000"/>
                <w:sz w:val="16"/>
                <w:szCs w:val="16"/>
              </w:rPr>
              <w:t xml:space="preserve">jährlich</w:t>
            </w:r>
          </w:p>
        </w:tc>
      </w:tr>
      <w:tr>
        <w:trPr>
          <w:cantSplit/>
        </w:trPr>
        <w:tc>
          <w:tcPr>
            <w:tcW w:type="dxa" w:w="560"/>
            <w:shd w:fill="FCE4D6" w:color="auto" w:val="clear"/>
            <w:tcMar>
              <w:top w:type="dxa" w:w="60"/>
              <w:left w:type="dxa" w:w="110"/>
              <w:bottom w:type="dxa" w:w="60"/>
              <w:right w:type="dxa" w:w="110"/>
            </w:tcMar>
            <w:vAlign w:val="center"/>
          </w:tcPr>
          <w:p>
            <w:pPr>
              <w:spacing w:after="0" w:before="0"/>
              <w:jc w:val="center"/>
            </w:pPr>
            <w:r>
              <w:rPr>
                <w:rFonts w:ascii="Arial" w:cs="Arial" w:eastAsia="Arial" w:hAnsi="Arial"/>
                <w:b/>
                <w:bCs/>
                <w:i w:val="false"/>
                <w:iCs w:val="false"/>
                <w:color w:val="000000"/>
                <w:sz w:val="16"/>
                <w:szCs w:val="16"/>
              </w:rPr>
              <w:t xml:space="preserve">U7</w:t>
            </w:r>
          </w:p>
        </w:tc>
        <w:tc>
          <w:tcPr>
            <w:tcW w:type="dxa" w:w="25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Prüfmittelüberwachung</w:t>
            </w:r>
          </w:p>
        </w:tc>
        <w:tc>
          <w:tcPr>
            <w:tcW w:type="dxa" w:w="31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Alle kalibrierpflichtigen Prüfmittel mit gültiger Kalibrierung</w:t>
            </w:r>
          </w:p>
        </w:tc>
        <w:tc>
          <w:tcPr>
            <w:tcW w:type="dxa" w:w="1600"/>
            <w:shd w:fill="F2F2F2" w:color="auto" w:val="clear"/>
            <w:tcMar>
              <w:top w:type="dxa" w:w="60"/>
              <w:left w:type="dxa" w:w="110"/>
              <w:bottom w:type="dxa" w:w="60"/>
              <w:right w:type="dxa" w:w="110"/>
            </w:tcMar>
            <w:vAlign w:val="center"/>
          </w:tcPr>
          <w:p>
            <w:pPr>
              <w:spacing w:after="0" w:before="0"/>
              <w:jc w:val="center"/>
            </w:pPr>
            <w:r>
              <w:rPr>
                <w:rFonts w:ascii="Arial" w:cs="Arial" w:eastAsia="Arial" w:hAnsi="Arial"/>
                <w:b/>
                <w:bCs/>
                <w:i w:val="false"/>
                <w:iCs w:val="false"/>
                <w:color w:val="000000"/>
                <w:sz w:val="16"/>
                <w:szCs w:val="16"/>
              </w:rPr>
              <w:t xml:space="preserve">ja (100 %)</w:t>
            </w:r>
          </w:p>
        </w:tc>
        <w:tc>
          <w:tcPr>
            <w:tcW w:type="dxa" w:w="1266"/>
            <w:shd w:fill="F2F2F2" w:color="auto" w:val="clear"/>
            <w:tcMar>
              <w:top w:type="dxa" w:w="60"/>
              <w:left w:type="dxa" w:w="110"/>
              <w:bottom w:type="dxa" w:w="60"/>
              <w:right w:type="dxa" w:w="110"/>
            </w:tcMar>
            <w:vAlign w:val="center"/>
          </w:tcPr>
          <w:p>
            <w:pPr>
              <w:spacing w:after="0" w:before="0"/>
              <w:jc w:val="center"/>
            </w:pPr>
            <w:r>
              <w:rPr>
                <w:rFonts w:ascii="Arial" w:cs="Arial" w:eastAsia="Arial" w:hAnsi="Arial"/>
                <w:b w:val="false"/>
                <w:bCs w:val="false"/>
                <w:i w:val="false"/>
                <w:iCs w:val="false"/>
                <w:color w:val="000000"/>
                <w:sz w:val="16"/>
                <w:szCs w:val="16"/>
              </w:rPr>
              <w:t xml:space="preserve">jährlich</w:t>
            </w:r>
          </w:p>
        </w:tc>
      </w:tr>
    </w:tbl>
    <w:p>
      <w:pPr>
        <w:spacing w:after="160" w:before="0"/>
      </w:pPr>
      <w:r>
        <w:rPr>
          <w:rFonts w:ascii="Arial" w:cs="Arial" w:eastAsia="Arial" w:hAnsi="Arial"/>
          <w:b w:val="false"/>
          <w:bCs w:val="false"/>
          <w:i w:val="false"/>
          <w:iCs w:val="false"/>
          <w:color w:val="000000"/>
          <w:sz w:val="19"/>
          <w:szCs w:val="19"/>
        </w:rPr>
        <w:t xml:space="preserve"/>
      </w:r>
    </w:p>
    <w:tbl>
      <w:tblPr>
        <w:tblW w:type="dxa" w:w="9026"/>
        <w:tblBorders>
          <w:top w:val="single" w:color="BFBFBF" w:sz="4"/>
          <w:left w:val="single" w:color="BFBFBF" w:sz="4"/>
          <w:bottom w:val="single" w:color="BFBFBF" w:sz="4"/>
          <w:right w:val="single" w:color="BFBFBF" w:sz="4"/>
          <w:insideH w:val="single" w:color="BFBFBF" w:sz="4"/>
          <w:insideV w:val="single" w:color="BFBFBF" w:sz="4"/>
        </w:tblBorders>
      </w:tblPr>
      <w:tblGrid>
        <w:gridCol w:w="560"/>
        <w:gridCol w:w="8466"/>
      </w:tblGrid>
      <w:tr>
        <w:trPr>
          <w:cantSplit/>
        </w:trPr>
        <w:tc>
          <w:tcPr>
            <w:tcW w:type="dxa" w:w="560"/>
            <w:shd w:fill="DDEBF7" w:color="auto" w:val="clear"/>
            <w:tcMar>
              <w:top w:type="dxa" w:w="60"/>
              <w:left w:type="dxa" w:w="110"/>
              <w:bottom w:type="dxa" w:w="60"/>
              <w:right w:type="dxa" w:w="110"/>
            </w:tcMar>
            <w:vAlign w:val="center"/>
          </w:tcPr>
          <w:p>
            <w:pPr>
              <w:spacing w:after="0" w:before="0"/>
              <w:jc w:val="center"/>
            </w:pPr>
            <w:r>
              <w:rPr>
                <w:rFonts w:ascii="Arial" w:cs="Arial" w:eastAsia="Arial" w:hAnsi="Arial"/>
                <w:b/>
                <w:bCs/>
                <w:i w:val="false"/>
                <w:iCs w:val="false"/>
                <w:color w:val="000000"/>
                <w:sz w:val="16"/>
                <w:szCs w:val="16"/>
              </w:rPr>
              <w:t xml:space="preserve">F</w:t>
            </w:r>
          </w:p>
        </w:tc>
        <w:tc>
          <w:tcPr>
            <w:tcW w:type="dxa" w:w="846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Führungsprozess</w:t>
            </w:r>
          </w:p>
        </w:tc>
      </w:tr>
      <w:tr>
        <w:trPr>
          <w:cantSplit/>
        </w:trPr>
        <w:tc>
          <w:tcPr>
            <w:tcW w:type="dxa" w:w="560"/>
            <w:shd w:fill="E2EFDA" w:color="auto" w:val="clear"/>
            <w:tcMar>
              <w:top w:type="dxa" w:w="60"/>
              <w:left w:type="dxa" w:w="110"/>
              <w:bottom w:type="dxa" w:w="60"/>
              <w:right w:type="dxa" w:w="110"/>
            </w:tcMar>
            <w:vAlign w:val="center"/>
          </w:tcPr>
          <w:p>
            <w:pPr>
              <w:spacing w:after="0" w:before="0"/>
              <w:jc w:val="center"/>
            </w:pPr>
            <w:r>
              <w:rPr>
                <w:rFonts w:ascii="Arial" w:cs="Arial" w:eastAsia="Arial" w:hAnsi="Arial"/>
                <w:b/>
                <w:bCs/>
                <w:i w:val="false"/>
                <w:iCs w:val="false"/>
                <w:color w:val="000000"/>
                <w:sz w:val="16"/>
                <w:szCs w:val="16"/>
              </w:rPr>
              <w:t xml:space="preserve">W</w:t>
            </w:r>
          </w:p>
        </w:tc>
        <w:tc>
          <w:tcPr>
            <w:tcW w:type="dxa" w:w="846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Wertschöpfungsprozess</w:t>
            </w:r>
          </w:p>
        </w:tc>
      </w:tr>
      <w:tr>
        <w:trPr>
          <w:cantSplit/>
        </w:trPr>
        <w:tc>
          <w:tcPr>
            <w:tcW w:type="dxa" w:w="560"/>
            <w:shd w:fill="FCE4D6" w:color="auto" w:val="clear"/>
            <w:tcMar>
              <w:top w:type="dxa" w:w="60"/>
              <w:left w:type="dxa" w:w="110"/>
              <w:bottom w:type="dxa" w:w="60"/>
              <w:right w:type="dxa" w:w="110"/>
            </w:tcMar>
            <w:vAlign w:val="center"/>
          </w:tcPr>
          <w:p>
            <w:pPr>
              <w:spacing w:after="0" w:before="0"/>
              <w:jc w:val="center"/>
            </w:pPr>
            <w:r>
              <w:rPr>
                <w:rFonts w:ascii="Arial" w:cs="Arial" w:eastAsia="Arial" w:hAnsi="Arial"/>
                <w:b/>
                <w:bCs/>
                <w:i w:val="false"/>
                <w:iCs w:val="false"/>
                <w:color w:val="000000"/>
                <w:sz w:val="16"/>
                <w:szCs w:val="16"/>
              </w:rPr>
              <w:t xml:space="preserve">U</w:t>
            </w:r>
          </w:p>
        </w:tc>
        <w:tc>
          <w:tcPr>
            <w:tcW w:type="dxa" w:w="846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Unterstützungsprozess</w:t>
            </w:r>
          </w:p>
        </w:tc>
      </w:tr>
    </w:tbl>
    <w:p>
      <w:r>
        <w:br w:type="page"/>
      </w:r>
    </w:p>
    <w:p>
      <w:pPr>
        <w:pStyle w:val="Heading1"/>
        <w:spacing w:after="200" w:before="0"/>
      </w:pPr>
      <w:r>
        <w:rPr>
          <w:rFonts w:ascii="Arial" w:cs="Arial" w:eastAsia="Arial" w:hAnsi="Arial"/>
          <w:b/>
          <w:bCs/>
          <w:color w:val="1F4E79"/>
          <w:sz w:val="30"/>
          <w:szCs w:val="30"/>
        </w:rPr>
        <w:t xml:space="preserve">22  Messung, Analyse und Verbesserung</w:t>
      </w:r>
    </w:p>
    <w:p>
      <w:pPr>
        <w:spacing w:after="60" w:before="0"/>
      </w:pPr>
      <w:r>
        <w:rPr>
          <w:rFonts w:ascii="Arial" w:cs="Arial" w:eastAsia="Arial" w:hAnsi="Arial"/>
          <w:b w:val="false"/>
          <w:bCs w:val="false"/>
          <w:i w:val="false"/>
          <w:iCs w:val="false"/>
          <w:color w:val="000000"/>
          <w:sz w:val="19"/>
          <w:szCs w:val="19"/>
        </w:rPr>
        <w:t xml:space="preserve">Die Muster Zerspanungstechnik GmbH überwacht und bewertet die Leistung und Wirksamkeit ihres Qualitätsmanagementsystems mit den folgenden Instrumenten.</w:t>
      </w:r>
    </w:p>
    <w:tbl>
      <w:tblPr>
        <w:tblW w:type="dxa" w:w="9026"/>
        <w:tblBorders>
          <w:top w:val="single" w:color="BFBFBF" w:sz="4"/>
          <w:left w:val="single" w:color="BFBFBF" w:sz="4"/>
          <w:bottom w:val="single" w:color="BFBFBF" w:sz="4"/>
          <w:right w:val="single" w:color="BFBFBF" w:sz="4"/>
          <w:insideH w:val="single" w:color="BFBFBF" w:sz="4"/>
          <w:insideV w:val="single" w:color="BFBFBF" w:sz="4"/>
        </w:tblBorders>
      </w:tblPr>
      <w:tblGrid>
        <w:gridCol w:w="2300"/>
        <w:gridCol w:w="3800"/>
        <w:gridCol w:w="1300"/>
        <w:gridCol w:w="1626"/>
      </w:tblGrid>
      <w:tr>
        <w:trPr>
          <w:cantSplit/>
          <w:tblHeader/>
        </w:trPr>
        <w:tc>
          <w:tcPr>
            <w:tcW w:type="dxa" w:w="23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7"/>
                <w:szCs w:val="17"/>
              </w:rPr>
              <w:t xml:space="preserve">Instrument</w:t>
            </w:r>
          </w:p>
        </w:tc>
        <w:tc>
          <w:tcPr>
            <w:tcW w:type="dxa" w:w="38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7"/>
                <w:szCs w:val="17"/>
              </w:rPr>
              <w:t xml:space="preserve">Inhalt</w:t>
            </w:r>
          </w:p>
        </w:tc>
        <w:tc>
          <w:tcPr>
            <w:tcW w:type="dxa" w:w="13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7"/>
                <w:szCs w:val="17"/>
              </w:rPr>
              <w:t xml:space="preserve">Frequenz</w:t>
            </w:r>
          </w:p>
        </w:tc>
        <w:tc>
          <w:tcPr>
            <w:tcW w:type="dxa" w:w="1626"/>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7"/>
                <w:szCs w:val="17"/>
              </w:rPr>
              <w:t xml:space="preserve">Nachweis</w:t>
            </w:r>
          </w:p>
        </w:tc>
      </w:tr>
      <w:tr>
        <w:trPr>
          <w:cantSplit/>
          <w:tblHeader w:val="false"/>
        </w:trPr>
        <w:tc>
          <w:tcPr>
            <w:tcW w:type="dxa" w:w="23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Prozesskennzahlen (KPI)</w:t>
            </w:r>
          </w:p>
        </w:tc>
        <w:tc>
          <w:tcPr>
            <w:tcW w:type="dxa" w:w="38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Je Prozess eine Kern-Kennzahl, siehe KPI-Dashboard</w:t>
            </w:r>
          </w:p>
        </w:tc>
        <w:tc>
          <w:tcPr>
            <w:tcW w:type="dxa" w:w="13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jährlich</w:t>
            </w:r>
          </w:p>
        </w:tc>
        <w:tc>
          <w:tcPr>
            <w:tcW w:type="dxa" w:w="16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Ziele- und Kennzahlenblatt</w:t>
            </w:r>
          </w:p>
        </w:tc>
      </w:tr>
      <w:tr>
        <w:trPr>
          <w:cantSplit/>
          <w:tblHeader w:val="false"/>
        </w:trPr>
        <w:tc>
          <w:tcPr>
            <w:tcW w:type="dxa" w:w="23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Internes Audit</w:t>
            </w:r>
          </w:p>
        </w:tc>
        <w:tc>
          <w:tcPr>
            <w:tcW w:type="dxa" w:w="38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Alle Prozesse des QM-Systems</w:t>
            </w:r>
          </w:p>
        </w:tc>
        <w:tc>
          <w:tcPr>
            <w:tcW w:type="dxa" w:w="13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jährlich</w:t>
            </w:r>
          </w:p>
        </w:tc>
        <w:tc>
          <w:tcPr>
            <w:tcW w:type="dxa" w:w="16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Auditprogramm, Auditbericht</w:t>
            </w:r>
          </w:p>
        </w:tc>
      </w:tr>
      <w:tr>
        <w:trPr>
          <w:cantSplit/>
          <w:tblHeader w:val="false"/>
        </w:trPr>
        <w:tc>
          <w:tcPr>
            <w:tcW w:type="dxa" w:w="23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Managementbewertung</w:t>
            </w:r>
          </w:p>
        </w:tc>
        <w:tc>
          <w:tcPr>
            <w:tcW w:type="dxa" w:w="38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Eingaben und Ergebnisse nach ISO 9001 Kap. 9.3</w:t>
            </w:r>
          </w:p>
        </w:tc>
        <w:tc>
          <w:tcPr>
            <w:tcW w:type="dxa" w:w="13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jährlich</w:t>
            </w:r>
          </w:p>
        </w:tc>
        <w:tc>
          <w:tcPr>
            <w:tcW w:type="dxa" w:w="16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Managementbewertung</w:t>
            </w:r>
          </w:p>
        </w:tc>
      </w:tr>
      <w:tr>
        <w:trPr>
          <w:cantSplit/>
          <w:tblHeader w:val="false"/>
        </w:trPr>
        <w:tc>
          <w:tcPr>
            <w:tcW w:type="dxa" w:w="23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Kundenzufriedenheit</w:t>
            </w:r>
          </w:p>
        </w:tc>
        <w:tc>
          <w:tcPr>
            <w:tcW w:type="dxa" w:w="38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Eigenbewertung anhand Reklamationen, Rückmeldungen, Umsatzentwicklung</w:t>
            </w:r>
          </w:p>
        </w:tc>
        <w:tc>
          <w:tcPr>
            <w:tcW w:type="dxa" w:w="13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jährlich</w:t>
            </w:r>
          </w:p>
        </w:tc>
        <w:tc>
          <w:tcPr>
            <w:tcW w:type="dxa" w:w="16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Bewertung Kundenzufriedenheit</w:t>
            </w:r>
          </w:p>
        </w:tc>
      </w:tr>
      <w:tr>
        <w:trPr>
          <w:cantSplit/>
          <w:tblHeader w:val="false"/>
        </w:trPr>
        <w:tc>
          <w:tcPr>
            <w:tcW w:type="dxa" w:w="23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Lieferantenbewertung</w:t>
            </w:r>
          </w:p>
        </w:tc>
        <w:tc>
          <w:tcPr>
            <w:tcW w:type="dxa" w:w="38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Hauptlieferanten nach Qualität, Termin, Preis, Kommunikation</w:t>
            </w:r>
          </w:p>
        </w:tc>
        <w:tc>
          <w:tcPr>
            <w:tcW w:type="dxa" w:w="13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jährlich</w:t>
            </w:r>
          </w:p>
        </w:tc>
        <w:tc>
          <w:tcPr>
            <w:tcW w:type="dxa" w:w="16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Lieferantenbewertung</w:t>
            </w:r>
          </w:p>
        </w:tc>
      </w:tr>
      <w:tr>
        <w:trPr>
          <w:cantSplit/>
          <w:tblHeader w:val="false"/>
        </w:trPr>
        <w:tc>
          <w:tcPr>
            <w:tcW w:type="dxa" w:w="23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Fehlerhafte Ergebnisse</w:t>
            </w:r>
          </w:p>
        </w:tc>
        <w:tc>
          <w:tcPr>
            <w:tcW w:type="dxa" w:w="38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Kennzeichnung, Aussonderung, Entscheidung über Nacharbeit oder Ausschuss</w:t>
            </w:r>
          </w:p>
        </w:tc>
        <w:tc>
          <w:tcPr>
            <w:tcW w:type="dxa" w:w="13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je Vorgang</w:t>
            </w:r>
          </w:p>
        </w:tc>
        <w:tc>
          <w:tcPr>
            <w:tcW w:type="dxa" w:w="16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Prüfprotokoll, Reklamationsliste</w:t>
            </w:r>
          </w:p>
        </w:tc>
      </w:tr>
      <w:tr>
        <w:trPr>
          <w:cantSplit/>
          <w:tblHeader w:val="false"/>
        </w:trPr>
        <w:tc>
          <w:tcPr>
            <w:tcW w:type="dxa" w:w="23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Korrektur- und Verbesserungs-maßnahmen</w:t>
            </w:r>
          </w:p>
        </w:tc>
        <w:tc>
          <w:tcPr>
            <w:tcW w:type="dxa" w:w="38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Ursachenanalyse, Maßnahme, Termin, Verantwortlicher, Wirksamkeit</w:t>
            </w:r>
          </w:p>
        </w:tc>
        <w:tc>
          <w:tcPr>
            <w:tcW w:type="dxa" w:w="13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laufend</w:t>
            </w:r>
          </w:p>
        </w:tc>
        <w:tc>
          <w:tcPr>
            <w:tcW w:type="dxa" w:w="16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Maßnahmenplan</w:t>
            </w:r>
          </w:p>
        </w:tc>
      </w:tr>
    </w:tbl>
    <w:p>
      <w:pPr>
        <w:pStyle w:val="Heading2"/>
        <w:spacing w:after="110" w:before="220"/>
      </w:pPr>
      <w:r>
        <w:rPr>
          <w:rFonts w:ascii="Arial" w:cs="Arial" w:eastAsia="Arial" w:hAnsi="Arial"/>
          <w:b/>
          <w:bCs/>
          <w:color w:val="1F4E79"/>
          <w:sz w:val="23"/>
          <w:szCs w:val="23"/>
        </w:rPr>
        <w:t xml:space="preserve">22.1  Fortlaufende Verbesserung</w:t>
      </w:r>
    </w:p>
    <w:p>
      <w:pPr>
        <w:spacing w:after="60" w:before="0"/>
      </w:pPr>
      <w:r>
        <w:rPr>
          <w:rFonts w:ascii="Arial" w:cs="Arial" w:eastAsia="Arial" w:hAnsi="Arial"/>
          <w:b w:val="false"/>
          <w:bCs w:val="false"/>
          <w:i w:val="false"/>
          <w:iCs w:val="false"/>
          <w:color w:val="000000"/>
          <w:sz w:val="19"/>
          <w:szCs w:val="19"/>
        </w:rPr>
        <w:t xml:space="preserve">Verbesserungspotenzial wird aus Reklamationen, Auditfeststellungen, Kennzahlabweichungen, der Lieferantenbewertung und Vorschlägen der Mitarbeiter abgeleitet. Alle daraus abgeleiteten Maßnahmen werden einheitlich über den Prozess F4 Maßnahmenabwicklung geführt und auf ihre Wirksamkeit geprüft. Über den Stand der Maßnahmen wird in der Managementbewertung berichtet.</w:t>
      </w:r>
    </w:p>
    <w:p>
      <w:pPr>
        <w:pStyle w:val="Heading2"/>
        <w:spacing w:after="110" w:before="220"/>
      </w:pPr>
      <w:r>
        <w:rPr>
          <w:rFonts w:ascii="Arial" w:cs="Arial" w:eastAsia="Arial" w:hAnsi="Arial"/>
          <w:b/>
          <w:bCs/>
          <w:color w:val="1F4E79"/>
          <w:sz w:val="23"/>
          <w:szCs w:val="23"/>
        </w:rPr>
        <w:t xml:space="preserve">22.2  Lenkung nichtkonformer Ergebnisse</w:t>
      </w:r>
    </w:p>
    <w:p>
      <w:pPr>
        <w:spacing w:after="60" w:before="0"/>
      </w:pPr>
      <w:r>
        <w:rPr>
          <w:rFonts w:ascii="Arial" w:cs="Arial" w:eastAsia="Arial" w:hAnsi="Arial"/>
          <w:b w:val="false"/>
          <w:bCs w:val="false"/>
          <w:i w:val="false"/>
          <w:iCs w:val="false"/>
          <w:color w:val="000000"/>
          <w:sz w:val="19"/>
          <w:szCs w:val="19"/>
        </w:rPr>
        <w:t xml:space="preserve">Teile, die die Vorgaben der Kundenzeichnung nicht erfüllen, werden unmittelbar gekennzeichnet, räumlich getrennt gelagert und der Fertigung entzogen. Über Nacharbeit, Ausschuss oder Rücksprache mit dem Kunden entscheidet die Geschäftsführung; die Entscheidung wird im Prüfprotokoll des Auftrags festgehalten. Eine Sonderfreigabe erfolgt ausschließlich nach schriftlicher Zustimmung des Kunden.</w:t>
      </w:r>
    </w:p>
    <w:p>
      <w:pPr>
        <w:spacing w:after="200" w:before="90"/>
      </w:pPr>
      <w:r>
        <w:rPr>
          <w:rFonts w:ascii="Arial" w:cs="Arial" w:eastAsia="Arial" w:hAnsi="Arial"/>
          <w:b w:val="false"/>
          <w:bCs w:val="false"/>
          <w:i/>
          <w:iCs/>
          <w:color w:val="595959"/>
          <w:sz w:val="16"/>
          <w:szCs w:val="16"/>
        </w:rPr>
        <w:t xml:space="preserve">Normbezug: ISO 9001:2015 Kapitel 8.7, 9.1, 10.2 und 10.3</w:t>
      </w:r>
    </w:p>
    <w:p>
      <w:r>
        <w:br w:type="page"/>
      </w:r>
    </w:p>
    <w:p>
      <w:pPr>
        <w:pStyle w:val="Heading1"/>
        <w:spacing w:after="200" w:before="0"/>
      </w:pPr>
      <w:r>
        <w:rPr>
          <w:rFonts w:ascii="Arial" w:cs="Arial" w:eastAsia="Arial" w:hAnsi="Arial"/>
          <w:b/>
          <w:bCs/>
          <w:color w:val="1F4E79"/>
          <w:sz w:val="30"/>
          <w:szCs w:val="30"/>
        </w:rPr>
        <w:t xml:space="preserve">23  Lenkung dokumentierter Informationen</w:t>
      </w:r>
    </w:p>
    <w:p>
      <w:pPr>
        <w:spacing w:after="60" w:before="0"/>
      </w:pPr>
      <w:r>
        <w:rPr>
          <w:rFonts w:ascii="Arial" w:cs="Arial" w:eastAsia="Arial" w:hAnsi="Arial"/>
          <w:b w:val="false"/>
          <w:bCs w:val="false"/>
          <w:i w:val="false"/>
          <w:iCs w:val="false"/>
          <w:color w:val="000000"/>
          <w:sz w:val="19"/>
          <w:szCs w:val="19"/>
        </w:rPr>
        <w:t xml:space="preserve">Dokumentierte Informationen werden erstellt, geprüft, freigegeben, gekennzeichnet und aufbewahrt. Jedes Dokument trägt in der Kopfzeile den Firmennamen und den Stand, in der Fußzeile die Angaben zu Erstellung und Freigabe sowie die Seitenzahl. Änderungen erfolgen ausschließlich durch den QMB und werden von der Geschäftsführung freigegeben; die jeweils gültige Fassung liegt im QM-Ordner und auf dem gemeinsamen Laufwerk. Überholte Fassungen werden entfernt bzw. als „ungültig“ gekennzeichnet, sofern sie aus Nachweisgründen aufbewahrt werden.</w:t>
      </w:r>
    </w:p>
    <w:p>
      <w:pPr>
        <w:pStyle w:val="Heading2"/>
        <w:spacing w:after="110" w:before="220"/>
      </w:pPr>
      <w:r>
        <w:rPr>
          <w:rFonts w:ascii="Arial" w:cs="Arial" w:eastAsia="Arial" w:hAnsi="Arial"/>
          <w:b/>
          <w:bCs/>
          <w:color w:val="1F4E79"/>
          <w:sz w:val="23"/>
          <w:szCs w:val="23"/>
        </w:rPr>
        <w:t xml:space="preserve">23.1  Erstellung, Prüfung und Freigabe</w:t>
      </w:r>
    </w:p>
    <w:tbl>
      <w:tblPr>
        <w:tblW w:type="dxa" w:w="9026"/>
        <w:tblBorders>
          <w:top w:val="single" w:color="BFBFBF" w:sz="4"/>
          <w:left w:val="single" w:color="BFBFBF" w:sz="4"/>
          <w:bottom w:val="single" w:color="BFBFBF" w:sz="4"/>
          <w:right w:val="single" w:color="BFBFBF" w:sz="4"/>
          <w:insideH w:val="single" w:color="BFBFBF" w:sz="4"/>
          <w:insideV w:val="single" w:color="BFBFBF" w:sz="4"/>
        </w:tblBorders>
      </w:tblPr>
      <w:tblGrid>
        <w:gridCol w:w="2700"/>
        <w:gridCol w:w="1500"/>
        <w:gridCol w:w="1700"/>
        <w:gridCol w:w="1500"/>
        <w:gridCol w:w="1626"/>
      </w:tblGrid>
      <w:tr>
        <w:trPr>
          <w:cantSplit/>
          <w:tblHeader/>
        </w:trPr>
        <w:tc>
          <w:tcPr>
            <w:tcW w:type="dxa" w:w="27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6"/>
                <w:szCs w:val="16"/>
              </w:rPr>
              <w:t xml:space="preserve">Dokumentierte Information</w:t>
            </w:r>
          </w:p>
        </w:tc>
        <w:tc>
          <w:tcPr>
            <w:tcW w:type="dxa" w:w="15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6"/>
                <w:szCs w:val="16"/>
              </w:rPr>
              <w:t xml:space="preserve">Erstellt von</w:t>
            </w:r>
          </w:p>
        </w:tc>
        <w:tc>
          <w:tcPr>
            <w:tcW w:type="dxa" w:w="17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6"/>
                <w:szCs w:val="16"/>
              </w:rPr>
              <w:t xml:space="preserve">Geprüft von</w:t>
            </w:r>
          </w:p>
        </w:tc>
        <w:tc>
          <w:tcPr>
            <w:tcW w:type="dxa" w:w="15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6"/>
                <w:szCs w:val="16"/>
              </w:rPr>
              <w:t xml:space="preserve">Freigegeben von</w:t>
            </w:r>
          </w:p>
        </w:tc>
        <w:tc>
          <w:tcPr>
            <w:tcW w:type="dxa" w:w="1626"/>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6"/>
                <w:szCs w:val="16"/>
              </w:rPr>
              <w:t xml:space="preserve">Ablageort</w:t>
            </w:r>
          </w:p>
        </w:tc>
      </w:tr>
      <w:tr>
        <w:trPr>
          <w:cantSplit/>
          <w:tblHeader w:val="false"/>
        </w:trPr>
        <w:tc>
          <w:tcPr>
            <w:tcW w:type="dxa" w:w="27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Unternehmens- und Prozesshandbuch</w:t>
            </w:r>
          </w:p>
        </w:tc>
        <w:tc>
          <w:tcPr>
            <w:tcW w:type="dxa" w:w="15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QMB</w:t>
            </w:r>
          </w:p>
        </w:tc>
        <w:tc>
          <w:tcPr>
            <w:tcW w:type="dxa" w:w="17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Prozessverantwortliche</w:t>
            </w:r>
          </w:p>
        </w:tc>
        <w:tc>
          <w:tcPr>
            <w:tcW w:type="dxa" w:w="15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GF</w:t>
            </w:r>
          </w:p>
        </w:tc>
        <w:tc>
          <w:tcPr>
            <w:tcW w:type="dxa" w:w="16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QM-Ordner / Laufwerk QM</w:t>
            </w:r>
          </w:p>
        </w:tc>
      </w:tr>
      <w:tr>
        <w:trPr>
          <w:cantSplit/>
          <w:tblHeader w:val="false"/>
        </w:trPr>
        <w:tc>
          <w:tcPr>
            <w:tcW w:type="dxa" w:w="27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Prozessbeschreibungen</w:t>
            </w:r>
          </w:p>
        </w:tc>
        <w:tc>
          <w:tcPr>
            <w:tcW w:type="dxa" w:w="15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QMB</w:t>
            </w:r>
          </w:p>
        </w:tc>
        <w:tc>
          <w:tcPr>
            <w:tcW w:type="dxa" w:w="17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Prozessverantwortliche</w:t>
            </w:r>
          </w:p>
        </w:tc>
        <w:tc>
          <w:tcPr>
            <w:tcW w:type="dxa" w:w="15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GF</w:t>
            </w:r>
          </w:p>
        </w:tc>
        <w:tc>
          <w:tcPr>
            <w:tcW w:type="dxa" w:w="16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Bestandteil dieses Handbuchs</w:t>
            </w:r>
          </w:p>
        </w:tc>
      </w:tr>
      <w:tr>
        <w:trPr>
          <w:cantSplit/>
          <w:tblHeader w:val="false"/>
        </w:trPr>
        <w:tc>
          <w:tcPr>
            <w:tcW w:type="dxa" w:w="27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Risiken- und Chancenanalyse</w:t>
            </w:r>
          </w:p>
        </w:tc>
        <w:tc>
          <w:tcPr>
            <w:tcW w:type="dxa" w:w="15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QMB</w:t>
            </w:r>
          </w:p>
        </w:tc>
        <w:tc>
          <w:tcPr>
            <w:tcW w:type="dxa" w:w="17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GF</w:t>
            </w:r>
          </w:p>
        </w:tc>
        <w:tc>
          <w:tcPr>
            <w:tcW w:type="dxa" w:w="15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GF</w:t>
            </w:r>
          </w:p>
        </w:tc>
        <w:tc>
          <w:tcPr>
            <w:tcW w:type="dxa" w:w="16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Laufwerk QM</w:t>
            </w:r>
          </w:p>
        </w:tc>
      </w:tr>
      <w:tr>
        <w:trPr>
          <w:cantSplit/>
          <w:tblHeader w:val="false"/>
        </w:trPr>
        <w:tc>
          <w:tcPr>
            <w:tcW w:type="dxa" w:w="27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Ziele- und Kennzahlenblatt</w:t>
            </w:r>
          </w:p>
        </w:tc>
        <w:tc>
          <w:tcPr>
            <w:tcW w:type="dxa" w:w="15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QMB</w:t>
            </w:r>
          </w:p>
        </w:tc>
        <w:tc>
          <w:tcPr>
            <w:tcW w:type="dxa" w:w="17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GF</w:t>
            </w:r>
          </w:p>
        </w:tc>
        <w:tc>
          <w:tcPr>
            <w:tcW w:type="dxa" w:w="15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GF</w:t>
            </w:r>
          </w:p>
        </w:tc>
        <w:tc>
          <w:tcPr>
            <w:tcW w:type="dxa" w:w="16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Laufwerk QM</w:t>
            </w:r>
          </w:p>
        </w:tc>
      </w:tr>
      <w:tr>
        <w:trPr>
          <w:cantSplit/>
          <w:tblHeader w:val="false"/>
        </w:trPr>
        <w:tc>
          <w:tcPr>
            <w:tcW w:type="dxa" w:w="27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Arbeitsplan, CNC-Programm, Rüstblatt</w:t>
            </w:r>
          </w:p>
        </w:tc>
        <w:tc>
          <w:tcPr>
            <w:tcW w:type="dxa" w:w="15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Arbeitsvorbereitung</w:t>
            </w:r>
          </w:p>
        </w:tc>
        <w:tc>
          <w:tcPr>
            <w:tcW w:type="dxa" w:w="17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Arbeitsvorbereitung</w:t>
            </w:r>
          </w:p>
        </w:tc>
        <w:tc>
          <w:tcPr>
            <w:tcW w:type="dxa" w:w="15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GF (Erstfreigabe)</w:t>
            </w:r>
          </w:p>
        </w:tc>
        <w:tc>
          <w:tcPr>
            <w:tcW w:type="dxa" w:w="16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Laufwerk Fertigung, artikelbezogen</w:t>
            </w:r>
          </w:p>
        </w:tc>
      </w:tr>
      <w:tr>
        <w:trPr>
          <w:cantSplit/>
          <w:tblHeader w:val="false"/>
        </w:trPr>
        <w:tc>
          <w:tcPr>
            <w:tcW w:type="dxa" w:w="27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Prüfprotokoll je Auftrag</w:t>
            </w:r>
          </w:p>
        </w:tc>
        <w:tc>
          <w:tcPr>
            <w:tcW w:type="dxa" w:w="15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Fertigung / Prüfung</w:t>
            </w:r>
          </w:p>
        </w:tc>
        <w:tc>
          <w:tcPr>
            <w:tcW w:type="dxa" w:w="17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GF</w:t>
            </w:r>
          </w:p>
        </w:tc>
        <w:tc>
          <w:tcPr>
            <w:tcW w:type="dxa" w:w="15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w:t>
            </w:r>
          </w:p>
        </w:tc>
        <w:tc>
          <w:tcPr>
            <w:tcW w:type="dxa" w:w="16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Auftragsmappe</w:t>
            </w:r>
          </w:p>
        </w:tc>
      </w:tr>
      <w:tr>
        <w:trPr>
          <w:cantSplit/>
          <w:tblHeader w:val="false"/>
        </w:trPr>
        <w:tc>
          <w:tcPr>
            <w:tcW w:type="dxa" w:w="27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Inventar- und Prüfmittelliste</w:t>
            </w:r>
          </w:p>
        </w:tc>
        <w:tc>
          <w:tcPr>
            <w:tcW w:type="dxa" w:w="15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Arbeitsvorbereitung</w:t>
            </w:r>
          </w:p>
        </w:tc>
        <w:tc>
          <w:tcPr>
            <w:tcW w:type="dxa" w:w="17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QMB</w:t>
            </w:r>
          </w:p>
        </w:tc>
        <w:tc>
          <w:tcPr>
            <w:tcW w:type="dxa" w:w="15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GF</w:t>
            </w:r>
          </w:p>
        </w:tc>
        <w:tc>
          <w:tcPr>
            <w:tcW w:type="dxa" w:w="16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Laufwerk QM</w:t>
            </w:r>
          </w:p>
        </w:tc>
      </w:tr>
      <w:tr>
        <w:trPr>
          <w:cantSplit/>
          <w:tblHeader w:val="false"/>
        </w:trPr>
        <w:tc>
          <w:tcPr>
            <w:tcW w:type="dxa" w:w="27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Auditprogramm und Auditbericht</w:t>
            </w:r>
          </w:p>
        </w:tc>
        <w:tc>
          <w:tcPr>
            <w:tcW w:type="dxa" w:w="15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QMB</w:t>
            </w:r>
          </w:p>
        </w:tc>
        <w:tc>
          <w:tcPr>
            <w:tcW w:type="dxa" w:w="17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w:t>
            </w:r>
          </w:p>
        </w:tc>
        <w:tc>
          <w:tcPr>
            <w:tcW w:type="dxa" w:w="15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GF</w:t>
            </w:r>
          </w:p>
        </w:tc>
        <w:tc>
          <w:tcPr>
            <w:tcW w:type="dxa" w:w="16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QM-Ordner</w:t>
            </w:r>
          </w:p>
        </w:tc>
      </w:tr>
    </w:tbl>
    <w:p>
      <w:pPr>
        <w:pStyle w:val="Heading2"/>
        <w:spacing w:after="110" w:before="220"/>
      </w:pPr>
      <w:r>
        <w:rPr>
          <w:rFonts w:ascii="Arial" w:cs="Arial" w:eastAsia="Arial" w:hAnsi="Arial"/>
          <w:b/>
          <w:bCs/>
          <w:color w:val="1F4E79"/>
          <w:sz w:val="23"/>
          <w:szCs w:val="23"/>
        </w:rPr>
        <w:t xml:space="preserve">23.2  Aufbewahrung von Nachweisen</w:t>
      </w:r>
    </w:p>
    <w:tbl>
      <w:tblPr>
        <w:tblW w:type="dxa" w:w="9026"/>
        <w:tblBorders>
          <w:top w:val="single" w:color="BFBFBF" w:sz="4"/>
          <w:left w:val="single" w:color="BFBFBF" w:sz="4"/>
          <w:bottom w:val="single" w:color="BFBFBF" w:sz="4"/>
          <w:right w:val="single" w:color="BFBFBF" w:sz="4"/>
          <w:insideH w:val="single" w:color="BFBFBF" w:sz="4"/>
          <w:insideV w:val="single" w:color="BFBFBF" w:sz="4"/>
        </w:tblBorders>
      </w:tblPr>
      <w:tblGrid>
        <w:gridCol w:w="3300"/>
        <w:gridCol w:w="2200"/>
        <w:gridCol w:w="1900"/>
        <w:gridCol w:w="1626"/>
      </w:tblGrid>
      <w:tr>
        <w:trPr>
          <w:cantSplit/>
          <w:tblHeader/>
        </w:trPr>
        <w:tc>
          <w:tcPr>
            <w:tcW w:type="dxa" w:w="33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6"/>
                <w:szCs w:val="16"/>
              </w:rPr>
              <w:t xml:space="preserve">Aufzeichnung / Nachweis</w:t>
            </w:r>
          </w:p>
        </w:tc>
        <w:tc>
          <w:tcPr>
            <w:tcW w:type="dxa" w:w="22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6"/>
                <w:szCs w:val="16"/>
              </w:rPr>
              <w:t xml:space="preserve">Aufbewahrungsfrist</w:t>
            </w:r>
          </w:p>
        </w:tc>
        <w:tc>
          <w:tcPr>
            <w:tcW w:type="dxa" w:w="19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6"/>
                <w:szCs w:val="16"/>
              </w:rPr>
              <w:t xml:space="preserve">Medium</w:t>
            </w:r>
          </w:p>
        </w:tc>
        <w:tc>
          <w:tcPr>
            <w:tcW w:type="dxa" w:w="1626"/>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6"/>
                <w:szCs w:val="16"/>
              </w:rPr>
              <w:t xml:space="preserve">Verantwortlich</w:t>
            </w:r>
          </w:p>
        </w:tc>
      </w:tr>
      <w:tr>
        <w:trPr>
          <w:cantSplit/>
          <w:tblHeader w:val="false"/>
        </w:trPr>
        <w:tc>
          <w:tcPr>
            <w:tcW w:type="dxa" w:w="33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Angebote, Auftragsbestätigungen, Lieferscheine</w:t>
            </w:r>
          </w:p>
        </w:tc>
        <w:tc>
          <w:tcPr>
            <w:tcW w:type="dxa" w:w="22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10 Jahre</w:t>
            </w:r>
          </w:p>
        </w:tc>
        <w:tc>
          <w:tcPr>
            <w:tcW w:type="dxa" w:w="19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digital + Papier</w:t>
            </w:r>
          </w:p>
        </w:tc>
        <w:tc>
          <w:tcPr>
            <w:tcW w:type="dxa" w:w="16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GF</w:t>
            </w:r>
          </w:p>
        </w:tc>
      </w:tr>
      <w:tr>
        <w:trPr>
          <w:cantSplit/>
          <w:tblHeader w:val="false"/>
        </w:trPr>
        <w:tc>
          <w:tcPr>
            <w:tcW w:type="dxa" w:w="33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Prüfprotokolle und Erstmusterprüfberichte</w:t>
            </w:r>
          </w:p>
        </w:tc>
        <w:tc>
          <w:tcPr>
            <w:tcW w:type="dxa" w:w="22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10 Jahre</w:t>
            </w:r>
          </w:p>
        </w:tc>
        <w:tc>
          <w:tcPr>
            <w:tcW w:type="dxa" w:w="19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Papier in der Auftragsmappe</w:t>
            </w:r>
          </w:p>
        </w:tc>
        <w:tc>
          <w:tcPr>
            <w:tcW w:type="dxa" w:w="16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Fertigung / Prüfung</w:t>
            </w:r>
          </w:p>
        </w:tc>
      </w:tr>
      <w:tr>
        <w:trPr>
          <w:cantSplit/>
          <w:tblHeader w:val="false"/>
        </w:trPr>
        <w:tc>
          <w:tcPr>
            <w:tcW w:type="dxa" w:w="33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Kalibrierscheine und Prüfmittelliste</w:t>
            </w:r>
          </w:p>
        </w:tc>
        <w:tc>
          <w:tcPr>
            <w:tcW w:type="dxa" w:w="22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3 Kalibrierzyklen</w:t>
            </w:r>
          </w:p>
        </w:tc>
        <w:tc>
          <w:tcPr>
            <w:tcW w:type="dxa" w:w="19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digital</w:t>
            </w:r>
          </w:p>
        </w:tc>
        <w:tc>
          <w:tcPr>
            <w:tcW w:type="dxa" w:w="16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Arbeitsvorbereitung</w:t>
            </w:r>
          </w:p>
        </w:tc>
      </w:tr>
      <w:tr>
        <w:trPr>
          <w:cantSplit/>
          <w:tblHeader w:val="false"/>
        </w:trPr>
        <w:tc>
          <w:tcPr>
            <w:tcW w:type="dxa" w:w="33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Wartungsprotokolle</w:t>
            </w:r>
          </w:p>
        </w:tc>
        <w:tc>
          <w:tcPr>
            <w:tcW w:type="dxa" w:w="22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5 Jahre</w:t>
            </w:r>
          </w:p>
        </w:tc>
        <w:tc>
          <w:tcPr>
            <w:tcW w:type="dxa" w:w="19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digital</w:t>
            </w:r>
          </w:p>
        </w:tc>
        <w:tc>
          <w:tcPr>
            <w:tcW w:type="dxa" w:w="16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Arbeitsvorbereitung</w:t>
            </w:r>
          </w:p>
        </w:tc>
      </w:tr>
      <w:tr>
        <w:trPr>
          <w:cantSplit/>
          <w:tblHeader w:val="false"/>
        </w:trPr>
        <w:tc>
          <w:tcPr>
            <w:tcW w:type="dxa" w:w="33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Reklamationen und Maßnahmenplan</w:t>
            </w:r>
          </w:p>
        </w:tc>
        <w:tc>
          <w:tcPr>
            <w:tcW w:type="dxa" w:w="22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5 Jahre</w:t>
            </w:r>
          </w:p>
        </w:tc>
        <w:tc>
          <w:tcPr>
            <w:tcW w:type="dxa" w:w="19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digital</w:t>
            </w:r>
          </w:p>
        </w:tc>
        <w:tc>
          <w:tcPr>
            <w:tcW w:type="dxa" w:w="16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QMB</w:t>
            </w:r>
          </w:p>
        </w:tc>
      </w:tr>
      <w:tr>
        <w:trPr>
          <w:cantSplit/>
          <w:tblHeader w:val="false"/>
        </w:trPr>
        <w:tc>
          <w:tcPr>
            <w:tcW w:type="dxa" w:w="33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Auditberichte und Managementbewertung</w:t>
            </w:r>
          </w:p>
        </w:tc>
        <w:tc>
          <w:tcPr>
            <w:tcW w:type="dxa" w:w="22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3 Zertifizierungszyklen</w:t>
            </w:r>
          </w:p>
        </w:tc>
        <w:tc>
          <w:tcPr>
            <w:tcW w:type="dxa" w:w="19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digital</w:t>
            </w:r>
          </w:p>
        </w:tc>
        <w:tc>
          <w:tcPr>
            <w:tcW w:type="dxa" w:w="16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QMB</w:t>
            </w:r>
          </w:p>
        </w:tc>
      </w:tr>
      <w:tr>
        <w:trPr>
          <w:cantSplit/>
          <w:tblHeader w:val="false"/>
        </w:trPr>
        <w:tc>
          <w:tcPr>
            <w:tcW w:type="dxa" w:w="33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Schulungs- und Unterweisungsnachweise</w:t>
            </w:r>
          </w:p>
        </w:tc>
        <w:tc>
          <w:tcPr>
            <w:tcW w:type="dxa" w:w="22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Dauer der Beschäftigung + 3 Jahre</w:t>
            </w:r>
          </w:p>
        </w:tc>
        <w:tc>
          <w:tcPr>
            <w:tcW w:type="dxa" w:w="19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Papier</w:t>
            </w:r>
          </w:p>
        </w:tc>
        <w:tc>
          <w:tcPr>
            <w:tcW w:type="dxa" w:w="16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6"/>
                <w:szCs w:val="16"/>
              </w:rPr>
              <w:t xml:space="preserve">GF</w:t>
            </w:r>
          </w:p>
        </w:tc>
      </w:tr>
    </w:tbl>
    <w:p>
      <w:pPr>
        <w:pStyle w:val="Heading2"/>
        <w:spacing w:after="110" w:before="220"/>
      </w:pPr>
      <w:r>
        <w:rPr>
          <w:rFonts w:ascii="Arial" w:cs="Arial" w:eastAsia="Arial" w:hAnsi="Arial"/>
          <w:b/>
          <w:bCs/>
          <w:color w:val="1F4E79"/>
          <w:sz w:val="23"/>
          <w:szCs w:val="23"/>
        </w:rPr>
        <w:t xml:space="preserve">23.3  Mitgeltende Unterlagen</w:t>
      </w:r>
    </w:p>
    <w:tbl>
      <w:tblPr>
        <w:tblW w:type="dxa" w:w="9026"/>
        <w:tblBorders>
          <w:top w:val="single" w:color="BFBFBF" w:sz="4"/>
          <w:left w:val="single" w:color="BFBFBF" w:sz="4"/>
          <w:bottom w:val="single" w:color="BFBFBF" w:sz="4"/>
          <w:right w:val="single" w:color="BFBFBF" w:sz="4"/>
          <w:insideH w:val="single" w:color="BFBFBF" w:sz="4"/>
          <w:insideV w:val="single" w:color="BFBFBF" w:sz="4"/>
        </w:tblBorders>
      </w:tblPr>
      <w:tblGrid>
        <w:gridCol w:w="4600"/>
        <w:gridCol w:w="2400"/>
        <w:gridCol w:w="2026"/>
      </w:tblGrid>
      <w:tr>
        <w:trPr>
          <w:cantSplit/>
          <w:tblHeader/>
        </w:trPr>
        <w:tc>
          <w:tcPr>
            <w:tcW w:type="dxa" w:w="46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7"/>
                <w:szCs w:val="17"/>
              </w:rPr>
              <w:t xml:space="preserve">Unterlage</w:t>
            </w:r>
          </w:p>
        </w:tc>
        <w:tc>
          <w:tcPr>
            <w:tcW w:type="dxa" w:w="2400"/>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7"/>
                <w:szCs w:val="17"/>
              </w:rPr>
              <w:t xml:space="preserve">Verantwortlich</w:t>
            </w:r>
          </w:p>
        </w:tc>
        <w:tc>
          <w:tcPr>
            <w:tcW w:type="dxa" w:w="2026"/>
            <w:shd w:fill="1F4E79" w:color="auto" w:val="clear"/>
            <w:tcMar>
              <w:top w:type="dxa" w:w="60"/>
              <w:left w:type="dxa" w:w="110"/>
              <w:bottom w:type="dxa" w:w="60"/>
              <w:right w:type="dxa" w:w="110"/>
            </w:tcMar>
            <w:vAlign w:val="center"/>
          </w:tcPr>
          <w:p>
            <w:pPr>
              <w:spacing w:after="0" w:before="0"/>
            </w:pPr>
            <w:r>
              <w:rPr>
                <w:rFonts w:ascii="Arial" w:cs="Arial" w:eastAsia="Arial" w:hAnsi="Arial"/>
                <w:b/>
                <w:bCs/>
                <w:i w:val="false"/>
                <w:iCs w:val="false"/>
                <w:color w:val="FFFFFF"/>
                <w:sz w:val="17"/>
                <w:szCs w:val="17"/>
              </w:rPr>
              <w:t xml:space="preserve">Bezug</w:t>
            </w:r>
          </w:p>
        </w:tc>
      </w:tr>
      <w:tr>
        <w:trPr>
          <w:cantSplit/>
          <w:tblHeader w:val="false"/>
        </w:trPr>
        <w:tc>
          <w:tcPr>
            <w:tcW w:type="dxa" w:w="46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Risiken- und Chancenanalyse</w:t>
            </w:r>
          </w:p>
        </w:tc>
        <w:tc>
          <w:tcPr>
            <w:tcW w:type="dxa" w:w="24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QMB</w:t>
            </w:r>
          </w:p>
        </w:tc>
        <w:tc>
          <w:tcPr>
            <w:tcW w:type="dxa" w:w="20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F2</w:t>
            </w:r>
          </w:p>
        </w:tc>
      </w:tr>
      <w:tr>
        <w:trPr>
          <w:cantSplit/>
          <w:tblHeader w:val="false"/>
        </w:trPr>
        <w:tc>
          <w:tcPr>
            <w:tcW w:type="dxa" w:w="46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Ziele- und Kennzahlenblatt</w:t>
            </w:r>
          </w:p>
        </w:tc>
        <w:tc>
          <w:tcPr>
            <w:tcW w:type="dxa" w:w="24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GF</w:t>
            </w:r>
          </w:p>
        </w:tc>
        <w:tc>
          <w:tcPr>
            <w:tcW w:type="dxa" w:w="20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F1, KPI-Dashboard</w:t>
            </w:r>
          </w:p>
        </w:tc>
      </w:tr>
      <w:tr>
        <w:trPr>
          <w:cantSplit/>
          <w:tblHeader w:val="false"/>
        </w:trPr>
        <w:tc>
          <w:tcPr>
            <w:tcW w:type="dxa" w:w="46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Auditprogramm und Auditberichte</w:t>
            </w:r>
          </w:p>
        </w:tc>
        <w:tc>
          <w:tcPr>
            <w:tcW w:type="dxa" w:w="24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QMB</w:t>
            </w:r>
          </w:p>
        </w:tc>
        <w:tc>
          <w:tcPr>
            <w:tcW w:type="dxa" w:w="20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F3</w:t>
            </w:r>
          </w:p>
        </w:tc>
      </w:tr>
      <w:tr>
        <w:trPr>
          <w:cantSplit/>
          <w:tblHeader w:val="false"/>
        </w:trPr>
        <w:tc>
          <w:tcPr>
            <w:tcW w:type="dxa" w:w="46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Maßnahmenplan</w:t>
            </w:r>
          </w:p>
        </w:tc>
        <w:tc>
          <w:tcPr>
            <w:tcW w:type="dxa" w:w="24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QMB</w:t>
            </w:r>
          </w:p>
        </w:tc>
        <w:tc>
          <w:tcPr>
            <w:tcW w:type="dxa" w:w="20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F4</w:t>
            </w:r>
          </w:p>
        </w:tc>
      </w:tr>
      <w:tr>
        <w:trPr>
          <w:cantSplit/>
          <w:tblHeader w:val="false"/>
        </w:trPr>
        <w:tc>
          <w:tcPr>
            <w:tcW w:type="dxa" w:w="46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Schulungsplan und Unterweisungsnachweise</w:t>
            </w:r>
          </w:p>
        </w:tc>
        <w:tc>
          <w:tcPr>
            <w:tcW w:type="dxa" w:w="24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GF</w:t>
            </w:r>
          </w:p>
        </w:tc>
        <w:tc>
          <w:tcPr>
            <w:tcW w:type="dxa" w:w="20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F5</w:t>
            </w:r>
          </w:p>
        </w:tc>
      </w:tr>
      <w:tr>
        <w:trPr>
          <w:cantSplit/>
          <w:tblHeader w:val="false"/>
        </w:trPr>
        <w:tc>
          <w:tcPr>
            <w:tcW w:type="dxa" w:w="46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Liste der Normen und Gesetze</w:t>
            </w:r>
          </w:p>
        </w:tc>
        <w:tc>
          <w:tcPr>
            <w:tcW w:type="dxa" w:w="24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QMB</w:t>
            </w:r>
          </w:p>
        </w:tc>
        <w:tc>
          <w:tcPr>
            <w:tcW w:type="dxa" w:w="20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F1, F2</w:t>
            </w:r>
          </w:p>
        </w:tc>
      </w:tr>
      <w:tr>
        <w:trPr>
          <w:cantSplit/>
          <w:tblHeader w:val="false"/>
        </w:trPr>
        <w:tc>
          <w:tcPr>
            <w:tcW w:type="dxa" w:w="46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Lieferantenliste und Lieferantenbewertung</w:t>
            </w:r>
          </w:p>
        </w:tc>
        <w:tc>
          <w:tcPr>
            <w:tcW w:type="dxa" w:w="24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GF</w:t>
            </w:r>
          </w:p>
        </w:tc>
        <w:tc>
          <w:tcPr>
            <w:tcW w:type="dxa" w:w="20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U1, U5</w:t>
            </w:r>
          </w:p>
        </w:tc>
      </w:tr>
      <w:tr>
        <w:trPr>
          <w:cantSplit/>
          <w:tblHeader w:val="false"/>
        </w:trPr>
        <w:tc>
          <w:tcPr>
            <w:tcW w:type="dxa" w:w="46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Inventar- und Prüfmittelliste</w:t>
            </w:r>
          </w:p>
        </w:tc>
        <w:tc>
          <w:tcPr>
            <w:tcW w:type="dxa" w:w="24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Arbeitsvorbereitung</w:t>
            </w:r>
          </w:p>
        </w:tc>
        <w:tc>
          <w:tcPr>
            <w:tcW w:type="dxa" w:w="20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U7</w:t>
            </w:r>
          </w:p>
        </w:tc>
      </w:tr>
      <w:tr>
        <w:trPr>
          <w:cantSplit/>
          <w:tblHeader w:val="false"/>
        </w:trPr>
        <w:tc>
          <w:tcPr>
            <w:tcW w:type="dxa" w:w="46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Wartungsplan und Wartungsprotokolle</w:t>
            </w:r>
          </w:p>
        </w:tc>
        <w:tc>
          <w:tcPr>
            <w:tcW w:type="dxa" w:w="24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Arbeitsvorbereitung</w:t>
            </w:r>
          </w:p>
        </w:tc>
        <w:tc>
          <w:tcPr>
            <w:tcW w:type="dxa" w:w="20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U6</w:t>
            </w:r>
          </w:p>
        </w:tc>
      </w:tr>
      <w:tr>
        <w:trPr>
          <w:cantSplit/>
          <w:tblHeader w:val="false"/>
        </w:trPr>
        <w:tc>
          <w:tcPr>
            <w:tcW w:type="dxa" w:w="46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Arbeitspläne, Rüstblätter, CNC-Programme</w:t>
            </w:r>
          </w:p>
        </w:tc>
        <w:tc>
          <w:tcPr>
            <w:tcW w:type="dxa" w:w="24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Arbeitsvorbereitung</w:t>
            </w:r>
          </w:p>
        </w:tc>
        <w:tc>
          <w:tcPr>
            <w:tcW w:type="dxa" w:w="20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W1</w:t>
            </w:r>
          </w:p>
        </w:tc>
      </w:tr>
      <w:tr>
        <w:trPr>
          <w:cantSplit/>
          <w:tblHeader w:val="false"/>
        </w:trPr>
        <w:tc>
          <w:tcPr>
            <w:tcW w:type="dxa" w:w="46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Prüfprotokolle und Erstmusterprüfberichte</w:t>
            </w:r>
          </w:p>
        </w:tc>
        <w:tc>
          <w:tcPr>
            <w:tcW w:type="dxa" w:w="2400"/>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Fertigung / Prüfung</w:t>
            </w:r>
          </w:p>
        </w:tc>
        <w:tc>
          <w:tcPr>
            <w:tcW w:type="dxa" w:w="2026"/>
            <w:shd w:fill="FFFFFF"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W1, U7</w:t>
            </w:r>
          </w:p>
        </w:tc>
      </w:tr>
      <w:tr>
        <w:trPr>
          <w:cantSplit/>
          <w:tblHeader w:val="false"/>
        </w:trPr>
        <w:tc>
          <w:tcPr>
            <w:tcW w:type="dxa" w:w="46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Reklamationsliste</w:t>
            </w:r>
          </w:p>
        </w:tc>
        <w:tc>
          <w:tcPr>
            <w:tcW w:type="dxa" w:w="2400"/>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GF</w:t>
            </w:r>
          </w:p>
        </w:tc>
        <w:tc>
          <w:tcPr>
            <w:tcW w:type="dxa" w:w="2026"/>
            <w:shd w:fill="F2F2F2" w:color="auto" w:val="clear"/>
            <w:tcMar>
              <w:top w:type="dxa" w:w="60"/>
              <w:left w:type="dxa" w:w="110"/>
              <w:bottom w:type="dxa" w:w="60"/>
              <w:right w:type="dxa" w:w="110"/>
            </w:tcMar>
            <w:vAlign w:val="center"/>
          </w:tcPr>
          <w:p>
            <w:pPr>
              <w:spacing w:after="0" w:before="0"/>
            </w:pPr>
            <w:r>
              <w:rPr>
                <w:rFonts w:ascii="Arial" w:cs="Arial" w:eastAsia="Arial" w:hAnsi="Arial"/>
                <w:b w:val="false"/>
                <w:bCs w:val="false"/>
                <w:i w:val="false"/>
                <w:iCs w:val="false"/>
                <w:color w:val="000000"/>
                <w:sz w:val="17"/>
                <w:szCs w:val="17"/>
              </w:rPr>
              <w:t xml:space="preserve">U4</w:t>
            </w:r>
          </w:p>
        </w:tc>
      </w:tr>
    </w:tbl>
    <w:p>
      <w:pPr>
        <w:spacing w:after="200" w:before="90"/>
      </w:pPr>
      <w:r>
        <w:rPr>
          <w:rFonts w:ascii="Arial" w:cs="Arial" w:eastAsia="Arial" w:hAnsi="Arial"/>
          <w:b w:val="false"/>
          <w:bCs w:val="false"/>
          <w:i/>
          <w:iCs/>
          <w:color w:val="595959"/>
          <w:sz w:val="16"/>
          <w:szCs w:val="16"/>
        </w:rPr>
        <w:t xml:space="preserve">Normbezug: ISO 9001:2015 Kapitel 7.5</w:t>
      </w:r>
    </w:p>
    <w:p>
      <w:pPr>
        <w:spacing w:after="300" w:before="0"/>
      </w:pPr>
      <w:r>
        <w:rPr>
          <w:rFonts w:ascii="Arial" w:cs="Arial" w:eastAsia="Arial" w:hAnsi="Arial"/>
          <w:b w:val="false"/>
          <w:bCs w:val="false"/>
          <w:i w:val="false"/>
          <w:iCs w:val="false"/>
          <w:color w:val="000000"/>
          <w:sz w:val="19"/>
          <w:szCs w:val="19"/>
        </w:rPr>
        <w:t xml:space="preserve"/>
      </w:r>
    </w:p>
    <w:tbl>
      <w:tblPr>
        <w:tblW w:type="dxa" w:w="9026"/>
        <w:tblBorders>
          <w:top w:val="single" w:color="C00000" w:sz="12"/>
          <w:left w:val="single" w:color="C00000" w:sz="12"/>
          <w:bottom w:val="single" w:color="C00000" w:sz="12"/>
          <w:right w:val="single" w:color="C00000" w:sz="12"/>
          <w:insideH w:val="none" w:color="FFFFFF" w:sz="0"/>
          <w:insideV w:val="none" w:color="FFFFFF" w:sz="0"/>
        </w:tblBorders>
      </w:tblPr>
      <w:tblGrid>
        <w:gridCol w:w="9026"/>
      </w:tblGrid>
      <w:tr>
        <w:trPr>
          <w:cantSplit/>
        </w:trPr>
        <w:tc>
          <w:tcPr>
            <w:tcW w:type="dxa" w:w="9026"/>
            <w:shd w:fill="FDF2F2" w:color="auto" w:val="clear"/>
            <w:tcMar>
              <w:top w:type="dxa" w:w="160"/>
              <w:left w:type="dxa" w:w="200"/>
              <w:bottom w:type="dxa" w:w="160"/>
              <w:right w:type="dxa" w:w="200"/>
            </w:tcMar>
            <w:vAlign w:val="center"/>
          </w:tcPr>
          <w:p>
            <w:pPr>
              <w:spacing w:after="110" w:before="0"/>
            </w:pPr>
            <w:r>
              <w:rPr>
                <w:rFonts w:ascii="Arial" w:cs="Arial" w:eastAsia="Arial" w:hAnsi="Arial"/>
                <w:b/>
                <w:bCs/>
                <w:i w:val="false"/>
                <w:iCs w:val="false"/>
                <w:color w:val="C00000"/>
                <w:sz w:val="21"/>
                <w:szCs w:val="21"/>
              </w:rPr>
              <w:t xml:space="preserve">Hinweis: Dies ist eine Musterdokumentation</w:t>
            </w:r>
          </w:p>
          <w:p>
            <w:pPr>
              <w:spacing w:after="110" w:before="0"/>
            </w:pPr>
            <w:r>
              <w:rPr>
                <w:rFonts w:ascii="Arial" w:cs="Arial" w:eastAsia="Arial" w:hAnsi="Arial"/>
                <w:b w:val="false"/>
                <w:bCs w:val="false"/>
                <w:i w:val="false"/>
                <w:iCs w:val="false"/>
                <w:color w:val="000000"/>
                <w:sz w:val="17"/>
                <w:szCs w:val="17"/>
              </w:rPr>
              <w:t xml:space="preserve">Dieses Handbuch dient ausschließlich der Veranschaulichung von Aufbau, Gliederung und Detailtiefe eines nach DIN EN ISO 9001:2015 aufgebauten Unternehmens- und Prozesshandbuchs. Firmenname, Anschrift, Personen, Maschinen, Kunden, Lieferanten, Kennzahlen und Zielwerte sind frei erfunden. Es besteht kein Bezug zu einem realen Unternehmen; es sind keinerlei Kundendaten enthalten.</w:t>
            </w:r>
          </w:p>
          <w:p>
            <w:pPr>
              <w:spacing w:after="0" w:before="0"/>
            </w:pPr>
            <w:r>
              <w:rPr>
                <w:rFonts w:ascii="Arial" w:cs="Arial" w:eastAsia="Arial" w:hAnsi="Arial"/>
                <w:b w:val="false"/>
                <w:bCs w:val="false"/>
                <w:i w:val="false"/>
                <w:iCs w:val="false"/>
                <w:color w:val="000000"/>
                <w:sz w:val="17"/>
                <w:szCs w:val="17"/>
              </w:rPr>
              <w:t xml:space="preserve">Für den Einsatz in einem realen Betrieb sind sämtliche Inhalte durch die tatsächlichen Gegebenheiten des Unternehmens zu ersetzen. Ein ungeprüft übernommenes Musterhandbuch erfüllt die Anforderungen der Norm nicht.</w:t>
            </w:r>
          </w:p>
        </w:tc>
      </w:tr>
    </w:tbl>
    <w:sectPr>
      <w:headerReference w:type="default" r:id="rId7"/>
      <w:headerReference w:type="first" r:id="rId8"/>
      <w:footerReference w:type="default" r:id="rId9"/>
      <w:footerReference w:type="first" r:id="rId10"/>
      <w:pgSz w:w="11906" w:h="16838" w:orient="portrait"/>
      <w:pgMar w:top="1440" w:right="1440" w:bottom="1440" w:left="1440" w:header="680" w:footer="566"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6000"/>
      <w:gridCol w:w="3026"/>
    </w:tblGrid>
    <w:tr>
      <w:tc>
        <w:tcPr>
          <w:tcW w:type="dxa" w:w="6000"/>
          <w:tcBorders>
            <w:top w:val="single" w:color="1F4E79" w:sz="8"/>
            <w:left w:val="none" w:color="FFFFFF" w:sz="0"/>
            <w:bottom w:val="none" w:color="FFFFFF" w:sz="0"/>
            <w:right w:val="none" w:color="FFFFFF" w:sz="0"/>
          </w:tcBorders>
          <w:tcMar>
            <w:top w:type="dxa" w:w="40"/>
            <w:left w:type="dxa" w:w="0"/>
            <w:bottom w:type="dxa" w:w="0"/>
            <w:right w:type="dxa" w:w="0"/>
          </w:tcMar>
          <w:vAlign w:val="center"/>
        </w:tcPr>
        <w:p>
          <w:pPr>
            <w:spacing w:after="0" w:before="0"/>
          </w:pPr>
          <w:r>
            <w:rPr>
              <w:rFonts w:ascii="Arial" w:cs="Arial" w:eastAsia="Arial" w:hAnsi="Arial"/>
              <w:b w:val="false"/>
              <w:bCs w:val="false"/>
              <w:i w:val="false"/>
              <w:iCs w:val="false"/>
              <w:color w:val="1F4E79"/>
              <w:sz w:val="15"/>
              <w:szCs w:val="15"/>
            </w:rPr>
            <w:t xml:space="preserve">Erstellt: QMB | Freigabe: GF</w:t>
          </w:r>
        </w:p>
      </w:tc>
      <w:tc>
        <w:tcPr>
          <w:tcW w:type="dxa" w:w="3026"/>
          <w:tcBorders>
            <w:top w:val="single" w:color="1F4E79" w:sz="8"/>
            <w:left w:val="none" w:color="FFFFFF" w:sz="0"/>
            <w:bottom w:val="none" w:color="FFFFFF" w:sz="0"/>
            <w:right w:val="none" w:color="FFFFFF" w:sz="0"/>
          </w:tcBorders>
          <w:tcMar>
            <w:top w:type="dxa" w:w="40"/>
            <w:left w:type="dxa" w:w="0"/>
            <w:bottom w:type="dxa" w:w="0"/>
            <w:right w:type="dxa" w:w="0"/>
          </w:tcMar>
          <w:vAlign w:val="center"/>
        </w:tcPr>
        <w:p>
          <w:pPr>
            <w:spacing w:after="0"/>
            <w:jc w:val="right"/>
          </w:pPr>
          <w:r>
            <w:rPr>
              <w:rFonts w:ascii="Arial" w:cs="Arial" w:eastAsia="Arial" w:hAnsi="Arial"/>
              <w:color w:val="1F4E79"/>
              <w:sz w:val="15"/>
              <w:szCs w:val="15"/>
            </w:rPr>
            <w:t xml:space="preserve">Seite </w:t>
          </w:r>
          <w:r>
            <w:rPr>
              <w:rFonts w:ascii="Arial" w:cs="Arial" w:eastAsia="Arial" w:hAnsi="Arial"/>
              <w:color w:val="1F4E79"/>
              <w:sz w:val="15"/>
              <w:szCs w:val="15"/>
            </w:rPr>
            <w:fldChar w:fldCharType="begin"/>
            <w:instrText xml:space="preserve">PAGE</w:instrText>
            <w:fldChar w:fldCharType="separate"/>
            <w:fldChar w:fldCharType="end"/>
          </w:r>
          <w:r>
            <w:rPr>
              <w:rFonts w:ascii="Arial" w:cs="Arial" w:eastAsia="Arial" w:hAnsi="Arial"/>
              <w:color w:val="1F4E79"/>
              <w:sz w:val="15"/>
              <w:szCs w:val="15"/>
            </w:rPr>
            <w:t xml:space="preserve"> von </w:t>
          </w:r>
          <w:r>
            <w:rPr>
              <w:rFonts w:ascii="Arial" w:cs="Arial" w:eastAsia="Arial" w:hAnsi="Arial"/>
              <w:color w:val="1F4E79"/>
              <w:sz w:val="15"/>
              <w:szCs w:val="15"/>
            </w:rPr>
            <w:fldChar w:fldCharType="begin"/>
            <w:instrText xml:space="preserve">NUMPAGES</w:instrText>
            <w:fldChar w:fldCharType="separate"/>
            <w:fldChar w:fldCharType="end"/>
          </w:r>
        </w:p>
      </w:tc>
    </w:tr>
  </w:tbl>
  <w:p>
    <w:pPr>
      <w:spacing w:after="0" w:before="40"/>
    </w:pPr>
    <w:r>
      <w:rPr>
        <w:rFonts w:ascii="Arial" w:cs="Arial" w:eastAsia="Arial" w:hAnsi="Arial"/>
        <w:b/>
        <w:bCs/>
        <w:i w:val="false"/>
        <w:iCs w:val="false"/>
        <w:color w:val="C00000"/>
        <w:sz w:val="13"/>
        <w:szCs w:val="13"/>
      </w:rPr>
      <w:t xml:space="preserve">MUSTERDOKUMENT – alle Angaben frei erfunden, kein realer Kundenbezug.</w:t>
    </w:r>
  </w:p>
  <w:p>
    <w:pPr>
      <w:spacing w:after="0" w:before="0"/>
    </w:pPr>
    <w:r>
      <w:rPr>
        <w:rFonts w:ascii="Arial" w:cs="Arial" w:eastAsia="Arial" w:hAnsi="Arial"/>
        <w:b w:val="false"/>
        <w:bCs w:val="false"/>
        <w:i/>
        <w:iCs/>
        <w:color w:val="595959"/>
        <w:sz w:val="13"/>
        <w:szCs w:val="13"/>
      </w:rPr>
      <w:t xml:space="preserve">Die Unterlagen wurden mit KI-Unterstützung erstellt. Die Inhalte werden durch den Projektleiter geprüft.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6000"/>
      <w:gridCol w:w="3026"/>
    </w:tblGrid>
    <w:tr>
      <w:tc>
        <w:tcPr>
          <w:tcW w:type="dxa" w:w="6000"/>
          <w:tcBorders>
            <w:top w:val="single" w:color="1F4E79" w:sz="8"/>
            <w:left w:val="none" w:color="FFFFFF" w:sz="0"/>
            <w:bottom w:val="none" w:color="FFFFFF" w:sz="0"/>
            <w:right w:val="none" w:color="FFFFFF" w:sz="0"/>
          </w:tcBorders>
          <w:tcMar>
            <w:top w:type="dxa" w:w="40"/>
            <w:left w:type="dxa" w:w="0"/>
            <w:bottom w:type="dxa" w:w="0"/>
            <w:right w:type="dxa" w:w="0"/>
          </w:tcMar>
          <w:vAlign w:val="center"/>
        </w:tcPr>
        <w:p>
          <w:pPr>
            <w:spacing w:after="0" w:before="0"/>
          </w:pPr>
          <w:r>
            <w:rPr>
              <w:rFonts w:ascii="Arial" w:cs="Arial" w:eastAsia="Arial" w:hAnsi="Arial"/>
              <w:b w:val="false"/>
              <w:bCs w:val="false"/>
              <w:i w:val="false"/>
              <w:iCs w:val="false"/>
              <w:color w:val="1F4E79"/>
              <w:sz w:val="15"/>
              <w:szCs w:val="15"/>
            </w:rPr>
            <w:t xml:space="preserve">Erstellt: QMB | Freigabe: GF</w:t>
          </w:r>
        </w:p>
      </w:tc>
      <w:tc>
        <w:tcPr>
          <w:tcW w:type="dxa" w:w="3026"/>
          <w:tcBorders>
            <w:top w:val="single" w:color="1F4E79" w:sz="8"/>
            <w:left w:val="none" w:color="FFFFFF" w:sz="0"/>
            <w:bottom w:val="none" w:color="FFFFFF" w:sz="0"/>
            <w:right w:val="none" w:color="FFFFFF" w:sz="0"/>
          </w:tcBorders>
          <w:tcMar>
            <w:top w:type="dxa" w:w="40"/>
            <w:left w:type="dxa" w:w="0"/>
            <w:bottom w:type="dxa" w:w="0"/>
            <w:right w:type="dxa" w:w="0"/>
          </w:tcMar>
          <w:vAlign w:val="center"/>
        </w:tcPr>
        <w:p>
          <w:pPr>
            <w:spacing w:after="0"/>
            <w:jc w:val="right"/>
          </w:pPr>
          <w:r>
            <w:rPr>
              <w:rFonts w:ascii="Arial" w:cs="Arial" w:eastAsia="Arial" w:hAnsi="Arial"/>
              <w:color w:val="1F4E79"/>
              <w:sz w:val="15"/>
              <w:szCs w:val="15"/>
            </w:rPr>
            <w:t xml:space="preserve">Seite </w:t>
          </w:r>
          <w:r>
            <w:rPr>
              <w:rFonts w:ascii="Arial" w:cs="Arial" w:eastAsia="Arial" w:hAnsi="Arial"/>
              <w:color w:val="1F4E79"/>
              <w:sz w:val="15"/>
              <w:szCs w:val="15"/>
            </w:rPr>
            <w:fldChar w:fldCharType="begin"/>
            <w:instrText xml:space="preserve">PAGE</w:instrText>
            <w:fldChar w:fldCharType="separate"/>
            <w:fldChar w:fldCharType="end"/>
          </w:r>
          <w:r>
            <w:rPr>
              <w:rFonts w:ascii="Arial" w:cs="Arial" w:eastAsia="Arial" w:hAnsi="Arial"/>
              <w:color w:val="1F4E79"/>
              <w:sz w:val="15"/>
              <w:szCs w:val="15"/>
            </w:rPr>
            <w:t xml:space="preserve"> von </w:t>
          </w:r>
          <w:r>
            <w:rPr>
              <w:rFonts w:ascii="Arial" w:cs="Arial" w:eastAsia="Arial" w:hAnsi="Arial"/>
              <w:color w:val="1F4E79"/>
              <w:sz w:val="15"/>
              <w:szCs w:val="15"/>
            </w:rPr>
            <w:fldChar w:fldCharType="begin"/>
            <w:instrText xml:space="preserve">NUMPAGES</w:instrText>
            <w:fldChar w:fldCharType="separate"/>
            <w:fldChar w:fldCharType="end"/>
          </w:r>
        </w:p>
      </w:tc>
    </w:tr>
  </w:tbl>
  <w:p>
    <w:pPr>
      <w:spacing w:after="0" w:before="40"/>
    </w:pPr>
    <w:r>
      <w:rPr>
        <w:rFonts w:ascii="Arial" w:cs="Arial" w:eastAsia="Arial" w:hAnsi="Arial"/>
        <w:b/>
        <w:bCs/>
        <w:i w:val="false"/>
        <w:iCs w:val="false"/>
        <w:color w:val="C00000"/>
        <w:sz w:val="13"/>
        <w:szCs w:val="13"/>
      </w:rPr>
      <w:t xml:space="preserve">MUSTERDOKUMENT – alle Angaben frei erfunden, kein realer Kundenbezug.</w:t>
    </w:r>
  </w:p>
  <w:p>
    <w:pPr>
      <w:spacing w:after="0" w:before="0"/>
    </w:pPr>
    <w:r>
      <w:rPr>
        <w:rFonts w:ascii="Arial" w:cs="Arial" w:eastAsia="Arial" w:hAnsi="Arial"/>
        <w:b w:val="false"/>
        <w:bCs w:val="false"/>
        <w:i/>
        <w:iCs/>
        <w:color w:val="595959"/>
        <w:sz w:val="13"/>
        <w:szCs w:val="13"/>
      </w:rPr>
      <w:t xml:space="preserve">Die Unterlagen wurden mit KI-Unterstützung erstellt. Die Inhalte werden durch den Projektleiter geprüft.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v:shapetype>
        <v:shape id="MusterWatermark1" o:spid="_x0000_s2050" type="#_x0000_t136" style="position:absolute;margin-left:0;margin-top:0;width:460pt;height:130pt;rotation:315;z-index:-251654144;mso-position-horizontal:center;mso-position-horizontal-relative:margin;mso-position-vertical:center;mso-position-vertical-relative:margin" o:allowincell="f" fillcolor="#e3e3e3" stroked="f">
          <v:fill opacity=".5"/>
          <v:textpath style="font-family:&quot;Arial&quot;;font-weight:bold;v-text-kern:t" trim="t" fitpath="t" string="MUSTER"/>
        </v:shape>
      </w:pict>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6000"/>
      <w:gridCol w:w="3026"/>
    </w:tblGrid>
    <w:tr>
      <w:tc>
        <w:tcPr>
          <w:tcW w:type="dxa" w:w="6000"/>
          <w:tcBorders>
            <w:top w:val="none" w:color="FFFFFF" w:sz="0"/>
            <w:left w:val="none" w:color="FFFFFF" w:sz="0"/>
            <w:bottom w:val="single" w:color="1F4E79" w:sz="8"/>
            <w:right w:val="none" w:color="FFFFFF" w:sz="0"/>
          </w:tcBorders>
          <w:tcMar>
            <w:top w:type="dxa" w:w="0"/>
            <w:left w:type="dxa" w:w="0"/>
            <w:bottom w:type="dxa" w:w="40"/>
            <w:right w:type="dxa" w:w="0"/>
          </w:tcMar>
          <w:vAlign w:val="center"/>
        </w:tcPr>
        <w:p>
          <w:pPr>
            <w:spacing w:after="0" w:before="0"/>
          </w:pPr>
          <w:r>
            <w:rPr>
              <w:rFonts w:ascii="Arial" w:cs="Arial" w:eastAsia="Arial" w:hAnsi="Arial"/>
              <w:b/>
              <w:bCs/>
              <w:i w:val="false"/>
              <w:iCs w:val="false"/>
              <w:color w:val="1F4E79"/>
              <w:sz w:val="17"/>
              <w:szCs w:val="17"/>
            </w:rPr>
            <w:t xml:space="preserve">Unternehmenshandbuch | Muster Zerspanungstechnik GmbH</w:t>
          </w:r>
        </w:p>
      </w:tc>
      <w:tc>
        <w:tcPr>
          <w:tcW w:type="dxa" w:w="3026"/>
          <w:tcBorders>
            <w:top w:val="none" w:color="FFFFFF" w:sz="0"/>
            <w:left w:val="none" w:color="FFFFFF" w:sz="0"/>
            <w:bottom w:val="single" w:color="1F4E79" w:sz="8"/>
            <w:right w:val="none" w:color="FFFFFF" w:sz="0"/>
          </w:tcBorders>
          <w:tcMar>
            <w:top w:type="dxa" w:w="0"/>
            <w:left w:type="dxa" w:w="0"/>
            <w:bottom w:type="dxa" w:w="40"/>
            <w:right w:type="dxa" w:w="0"/>
          </w:tcMar>
          <w:vAlign w:val="center"/>
        </w:tcPr>
        <w:p>
          <w:pPr>
            <w:spacing w:after="0" w:before="0"/>
            <w:jc w:val="right"/>
          </w:pPr>
          <w:r>
            <w:rPr>
              <w:rFonts w:ascii="Arial" w:cs="Arial" w:eastAsia="Arial" w:hAnsi="Arial"/>
              <w:b w:val="false"/>
              <w:bCs w:val="false"/>
              <w:i w:val="false"/>
              <w:iCs w:val="false"/>
              <w:color w:val="1F4E79"/>
              <w:sz w:val="17"/>
              <w:szCs w:val="17"/>
            </w:rPr>
            <w:t xml:space="preserve">Stand: 31.08.2026</w:t>
          </w:r>
        </w:p>
      </w:tc>
    </w:tr>
  </w:tbl>
  <w:p>
    <w:pPr>
      <w:spacing w:after="0" w:before="0"/>
    </w:pPr>
    <w:r>
      <w:rPr>
        <w:rFonts w:ascii="Arial" w:cs="Arial" w:eastAsia="Arial" w:hAnsi="Arial"/>
        <w:b w:val="false"/>
        <w:bCs w:val="false"/>
        <w:i w:val="false"/>
        <w:iCs w:val="false"/>
        <w:color w:val="000000"/>
        <w:sz w:val="8"/>
        <w:szCs w:val="8"/>
      </w:rPr>
      <w:t xml:space="preserv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v:shapetype>
        <v:shape id="MusterWatermark2" o:spid="_x0000_s2051" type="#_x0000_t136" style="position:absolute;margin-left:0;margin-top:0;width:460pt;height:130pt;rotation:315;z-index:-251654144;mso-position-horizontal:center;mso-position-horizontal-relative:margin;mso-position-vertical:center;mso-position-vertical-relative:margin" o:allowincell="f" fillcolor="#e3e3e3" stroked="f">
          <v:fill opacity=".5"/>
          <v:textpath style="font-family:&quot;Arial&quot;;font-weight:bold;v-text-kern:t" trim="t" fitpath="t" string="MUSTER"/>
        </v:shape>
      </w:pict>
    </w:r>
  </w:p>
  <w:tbl>
    <w:tblPr>
      <w:tblW w:type="dxa" w:w="9026"/>
      <w:tblBorders>
        <w:top w:val="none" w:color="FFFFFF" w:sz="0"/>
        <w:left w:val="none" w:color="FFFFFF" w:sz="0"/>
        <w:bottom w:val="none" w:color="FFFFFF" w:sz="0"/>
        <w:right w:val="none" w:color="FFFFFF" w:sz="0"/>
        <w:insideH w:val="none" w:color="FFFFFF" w:sz="0"/>
        <w:insideV w:val="none" w:color="FFFFFF" w:sz="0"/>
      </w:tblBorders>
    </w:tblPr>
    <w:tblGrid>
      <w:gridCol w:w="6000"/>
      <w:gridCol w:w="3026"/>
    </w:tblGrid>
    <w:tr>
      <w:tc>
        <w:tcPr>
          <w:tcW w:type="dxa" w:w="6000"/>
          <w:tcBorders>
            <w:top w:val="none" w:color="FFFFFF" w:sz="0"/>
            <w:left w:val="none" w:color="FFFFFF" w:sz="0"/>
            <w:bottom w:val="single" w:color="1F4E79" w:sz="8"/>
            <w:right w:val="none" w:color="FFFFFF" w:sz="0"/>
          </w:tcBorders>
          <w:tcMar>
            <w:top w:type="dxa" w:w="0"/>
            <w:left w:type="dxa" w:w="0"/>
            <w:bottom w:type="dxa" w:w="40"/>
            <w:right w:type="dxa" w:w="0"/>
          </w:tcMar>
          <w:vAlign w:val="center"/>
        </w:tcPr>
        <w:p>
          <w:pPr>
            <w:spacing w:after="0" w:before="0"/>
          </w:pPr>
          <w:r>
            <w:rPr>
              <w:rFonts w:ascii="Arial" w:cs="Arial" w:eastAsia="Arial" w:hAnsi="Arial"/>
              <w:b/>
              <w:bCs/>
              <w:i w:val="false"/>
              <w:iCs w:val="false"/>
              <w:color w:val="1F4E79"/>
              <w:sz w:val="17"/>
              <w:szCs w:val="17"/>
            </w:rPr>
            <w:t xml:space="preserve">Unternehmenshandbuch | Muster Zerspanungstechnik GmbH</w:t>
          </w:r>
        </w:p>
      </w:tc>
      <w:tc>
        <w:tcPr>
          <w:tcW w:type="dxa" w:w="3026"/>
          <w:tcBorders>
            <w:top w:val="none" w:color="FFFFFF" w:sz="0"/>
            <w:left w:val="none" w:color="FFFFFF" w:sz="0"/>
            <w:bottom w:val="single" w:color="1F4E79" w:sz="8"/>
            <w:right w:val="none" w:color="FFFFFF" w:sz="0"/>
          </w:tcBorders>
          <w:tcMar>
            <w:top w:type="dxa" w:w="0"/>
            <w:left w:type="dxa" w:w="0"/>
            <w:bottom w:type="dxa" w:w="40"/>
            <w:right w:type="dxa" w:w="0"/>
          </w:tcMar>
          <w:vAlign w:val="center"/>
        </w:tcPr>
        <w:p>
          <w:pPr>
            <w:spacing w:after="0" w:before="0"/>
            <w:jc w:val="right"/>
          </w:pPr>
          <w:r>
            <w:rPr>
              <w:rFonts w:ascii="Arial" w:cs="Arial" w:eastAsia="Arial" w:hAnsi="Arial"/>
              <w:b w:val="false"/>
              <w:bCs w:val="false"/>
              <w:i w:val="false"/>
              <w:iCs w:val="false"/>
              <w:color w:val="1F4E79"/>
              <w:sz w:val="17"/>
              <w:szCs w:val="17"/>
            </w:rPr>
            <w:t xml:space="preserve">Stand: 31.08.2026</w:t>
          </w:r>
        </w:p>
      </w:tc>
    </w:tr>
  </w:tbl>
  <w:p>
    <w:pPr>
      <w:spacing w:after="0" w:before="0"/>
    </w:pPr>
    <w:r>
      <w:rPr>
        <w:rFonts w:ascii="Arial" w:cs="Arial" w:eastAsia="Arial" w:hAnsi="Arial"/>
        <w:b w:val="false"/>
        <w:bCs w:val="false"/>
        <w:i w:val="false"/>
        <w:iCs w:val="false"/>
        <w:color w:val="000000"/>
        <w:sz w:val="8"/>
        <w:szCs w:val="8"/>
      </w:rP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60" w:hanging="200"/>
      </w:pPr>
      <w:rPr>
        <w:rFonts w:ascii="Arial" w:cs="Arial" w:eastAsia="Arial" w:hAnsi="Arial"/>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19"/>
        <w:szCs w:val="19"/>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0"/>
      <w:outlineLvl w:val="0"/>
    </w:pPr>
    <w:rPr>
      <w:rFonts w:ascii="Arial" w:cs="Arial" w:eastAsia="Arial" w:hAnsi="Arial"/>
      <w:b/>
      <w:bCs/>
      <w:color w:val="1F4E79"/>
      <w:sz w:val="30"/>
      <w:szCs w:val="30"/>
    </w:rPr>
  </w:style>
  <w:style w:type="paragraph" w:styleId="Heading2">
    <w:name w:val="Heading 2"/>
    <w:basedOn w:val="Normal"/>
    <w:next w:val="Normal"/>
    <w:qFormat/>
    <w:pPr>
      <w:spacing w:after="110" w:before="220"/>
      <w:outlineLvl w:val="1"/>
    </w:pPr>
    <w:rPr>
      <w:rFonts w:ascii="Arial" w:cs="Arial" w:eastAsia="Arial" w:hAnsi="Arial"/>
      <w:b/>
      <w:bCs/>
      <w:color w:val="1F4E79"/>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Unternehmens- und Prozesshandbuch – Musterdokumentation</dc:title>
  <dc:creator>QM-Dienstleistungen</dc:creator>
  <dc:description>Musterdokumentation ISO 9001:2015 – alle Daten frei erfunden</dc:description>
  <cp:lastModifiedBy>Un-named</cp:lastModifiedBy>
  <cp:revision>1</cp:revision>
  <dcterms:created xsi:type="dcterms:W3CDTF">2026-08-31T05:32:51.572Z</dcterms:created>
  <dcterms:modified xsi:type="dcterms:W3CDTF">2026-08-31T05:32:51.573Z</dcterms:modified>
</cp:coreProperties>
</file>

<file path=docProps/custom.xml><?xml version="1.0" encoding="utf-8"?>
<Properties xmlns="http://schemas.openxmlformats.org/officeDocument/2006/custom-properties" xmlns:vt="http://schemas.openxmlformats.org/officeDocument/2006/docPropsVTypes"/>
</file>